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7E" w:rsidRPr="003E297E" w:rsidRDefault="003E297E" w:rsidP="003E297E">
      <w:pPr>
        <w:spacing w:after="0" w:line="360" w:lineRule="atLeast"/>
        <w:textAlignment w:val="baseline"/>
        <w:outlineLvl w:val="0"/>
        <w:rPr>
          <w:rFonts w:ascii="droid_serifregular" w:eastAsia="Times New Roman" w:hAnsi="droid_serifregular" w:cs="Times New Roman"/>
          <w:b/>
          <w:bCs/>
          <w:color w:val="000000"/>
          <w:kern w:val="36"/>
          <w:sz w:val="28"/>
          <w:szCs w:val="28"/>
        </w:rPr>
      </w:pPr>
      <w:r w:rsidRPr="003E297E">
        <w:rPr>
          <w:rFonts w:ascii="droid_serifregular" w:eastAsia="Times New Roman" w:hAnsi="droid_serifregular" w:cs="Times New Roman"/>
          <w:b/>
          <w:bCs/>
          <w:color w:val="000000"/>
          <w:kern w:val="36"/>
          <w:sz w:val="28"/>
          <w:szCs w:val="28"/>
        </w:rPr>
        <w:t>Comparing the Great Depression to the Great Recession</w:t>
      </w:r>
    </w:p>
    <w:p w:rsidR="003E297E" w:rsidRPr="003E297E" w:rsidRDefault="003E297E" w:rsidP="003E297E">
      <w:pPr>
        <w:spacing w:after="0" w:line="216" w:lineRule="atLeast"/>
        <w:textAlignment w:val="baseline"/>
        <w:outlineLvl w:val="4"/>
        <w:rPr>
          <w:rFonts w:ascii="myriad_proregular" w:eastAsia="Times New Roman" w:hAnsi="myriad_proregular" w:cs="Times New Roman"/>
          <w:b/>
          <w:bCs/>
          <w:color w:val="58575A"/>
          <w:sz w:val="28"/>
          <w:szCs w:val="28"/>
        </w:rPr>
      </w:pPr>
      <w:r w:rsidRPr="003E297E">
        <w:rPr>
          <w:rFonts w:ascii="myriad_proregular" w:eastAsia="Times New Roman" w:hAnsi="myriad_proregular" w:cs="Times New Roman"/>
          <w:b/>
          <w:bCs/>
          <w:color w:val="58575A"/>
          <w:sz w:val="28"/>
          <w:szCs w:val="28"/>
        </w:rPr>
        <w:t>MAY 20, 2010 by </w:t>
      </w:r>
      <w:hyperlink r:id="rId4" w:history="1">
        <w:r w:rsidRPr="003E297E">
          <w:rPr>
            <w:rFonts w:ascii="inherit" w:eastAsia="Times New Roman" w:hAnsi="inherit" w:cs="Times New Roman"/>
            <w:b/>
            <w:bCs/>
            <w:color w:val="0000FF"/>
            <w:sz w:val="28"/>
            <w:szCs w:val="28"/>
            <w:bdr w:val="none" w:sz="0" w:space="0" w:color="auto" w:frame="1"/>
          </w:rPr>
          <w:t>BURTON FOLSOM</w:t>
        </w:r>
      </w:hyperlink>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President Obama has often remarked that the Great Recession (2008–10) is the greatest economic crisis since the Great Depression. It’s interesting to study the many parallels between the Great Recession and the Great Depression.</w:t>
      </w:r>
    </w:p>
    <w:p w:rsidR="003E297E" w:rsidRPr="00CE088C" w:rsidRDefault="003E297E" w:rsidP="003E297E">
      <w:pPr>
        <w:spacing w:after="0" w:line="315" w:lineRule="atLeast"/>
        <w:textAlignment w:val="baseline"/>
        <w:rPr>
          <w:rFonts w:ascii="myriad_proregular" w:eastAsia="Times New Roman" w:hAnsi="myriad_proregular" w:cs="Times New Roman"/>
          <w:color w:val="FF0000"/>
          <w:sz w:val="32"/>
          <w:szCs w:val="32"/>
        </w:rPr>
      </w:pPr>
      <w:r w:rsidRPr="00CE088C">
        <w:rPr>
          <w:rFonts w:ascii="inherit" w:eastAsia="Times New Roman" w:hAnsi="inherit" w:cs="Times New Roman"/>
          <w:i/>
          <w:iCs/>
          <w:color w:val="FF0000"/>
          <w:sz w:val="32"/>
          <w:szCs w:val="32"/>
          <w:bdr w:val="none" w:sz="0" w:space="0" w:color="auto" w:frame="1"/>
        </w:rPr>
        <w:t>Causation</w:t>
      </w:r>
      <w:r w:rsidRPr="00CE088C">
        <w:rPr>
          <w:rFonts w:ascii="myriad_proregular" w:eastAsia="Times New Roman" w:hAnsi="myriad_proregular" w:cs="Times New Roman"/>
          <w:color w:val="FF0000"/>
          <w:sz w:val="32"/>
          <w:szCs w:val="32"/>
        </w:rPr>
        <w:t>. The main causes of both crises lie in actions of the federal government. In the case of the Great Depression, the Federal Reserve, after keeping interest rates artificially low in the 1920s, raised interest rates in 1929 to halt the resulting boom. That helped choke off investment. Also, President Hoover signed into law the sky-high Smoot-Hawley Tariff, which stifled (slowed down) trade and damaged American exports throughout the 1930s. Finally, the President signed a large tax increase into law in 1932, which halted entrepreneurship.</w:t>
      </w:r>
    </w:p>
    <w:p w:rsidR="003E297E" w:rsidRPr="00CE088C" w:rsidRDefault="003E297E" w:rsidP="003E297E">
      <w:pPr>
        <w:spacing w:after="0" w:line="315" w:lineRule="atLeast"/>
        <w:textAlignment w:val="baseline"/>
        <w:rPr>
          <w:rFonts w:ascii="myriad_proregular" w:eastAsia="Times New Roman" w:hAnsi="myriad_proregular" w:cs="Times New Roman"/>
          <w:color w:val="FF0000"/>
          <w:sz w:val="32"/>
          <w:szCs w:val="32"/>
        </w:rPr>
      </w:pPr>
    </w:p>
    <w:p w:rsidR="003E297E" w:rsidRPr="00CE088C" w:rsidRDefault="003E297E" w:rsidP="003E297E">
      <w:pPr>
        <w:spacing w:after="0" w:line="315" w:lineRule="atLeast"/>
        <w:textAlignment w:val="baseline"/>
        <w:rPr>
          <w:rFonts w:ascii="myriad_proregular" w:eastAsia="Times New Roman" w:hAnsi="myriad_proregular" w:cs="Times New Roman"/>
          <w:color w:val="FF0000"/>
          <w:sz w:val="32"/>
          <w:szCs w:val="32"/>
        </w:rPr>
      </w:pPr>
      <w:r w:rsidRPr="00CE088C">
        <w:rPr>
          <w:rFonts w:ascii="myriad_proregular" w:eastAsia="Times New Roman" w:hAnsi="myriad_proregular" w:cs="Times New Roman"/>
          <w:color w:val="FF0000"/>
          <w:sz w:val="32"/>
          <w:szCs w:val="32"/>
        </w:rPr>
        <w:t xml:space="preserve">The seeds of the Great Recession were planted when the government in the 1990s began pushing homeownership, even for </w:t>
      </w:r>
      <w:proofErr w:type="spellStart"/>
      <w:r w:rsidRPr="00CE088C">
        <w:rPr>
          <w:rFonts w:ascii="myriad_proregular" w:eastAsia="Times New Roman" w:hAnsi="myriad_proregular" w:cs="Times New Roman"/>
          <w:color w:val="FF0000"/>
          <w:sz w:val="32"/>
          <w:szCs w:val="32"/>
        </w:rPr>
        <w:t>uncreditworthy</w:t>
      </w:r>
      <w:proofErr w:type="spellEnd"/>
      <w:r w:rsidRPr="00CE088C">
        <w:rPr>
          <w:rFonts w:ascii="myriad_proregular" w:eastAsia="Times New Roman" w:hAnsi="myriad_proregular" w:cs="Times New Roman"/>
          <w:color w:val="FF0000"/>
          <w:sz w:val="32"/>
          <w:szCs w:val="32"/>
        </w:rPr>
        <w:t xml:space="preserve"> people, with a vengeance. Mortgage-backed securities built on dubious mortgage loans became “toxic” when the housing market took a downturn, and many American banks verged (neared)</w:t>
      </w:r>
      <w:r w:rsidR="00602011">
        <w:rPr>
          <w:rFonts w:ascii="myriad_proregular" w:eastAsia="Times New Roman" w:hAnsi="myriad_proregular" w:cs="Times New Roman"/>
          <w:color w:val="FF0000"/>
          <w:sz w:val="32"/>
          <w:szCs w:val="32"/>
        </w:rPr>
        <w:t xml:space="preserve"> </w:t>
      </w:r>
      <w:r w:rsidRPr="00CE088C">
        <w:rPr>
          <w:rFonts w:ascii="myriad_proregular" w:eastAsia="Times New Roman" w:hAnsi="myriad_proregular" w:cs="Times New Roman"/>
          <w:color w:val="FF0000"/>
          <w:sz w:val="32"/>
          <w:szCs w:val="32"/>
        </w:rPr>
        <w:t>on collapse. The government’s urgent desire to bail out various banks and corporations created uncertainty and instability, and this may have widened the recession.</w:t>
      </w:r>
      <w:bookmarkStart w:id="0" w:name="_GoBack"/>
      <w:bookmarkEnd w:id="0"/>
    </w:p>
    <w:p w:rsidR="003E297E" w:rsidRPr="003E297E" w:rsidRDefault="003E297E" w:rsidP="003E297E">
      <w:pPr>
        <w:spacing w:after="0" w:line="315" w:lineRule="atLeast"/>
        <w:textAlignment w:val="baseline"/>
        <w:rPr>
          <w:rFonts w:ascii="myriad_proregular" w:eastAsia="Times New Roman" w:hAnsi="myriad_proregular" w:cs="Times New Roman"/>
          <w:color w:val="FF0000"/>
          <w:sz w:val="40"/>
          <w:szCs w:val="40"/>
        </w:rPr>
      </w:pP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inherit" w:eastAsia="Times New Roman" w:hAnsi="inherit" w:cs="Times New Roman"/>
          <w:i/>
          <w:iCs/>
          <w:color w:val="000000"/>
          <w:sz w:val="28"/>
          <w:szCs w:val="28"/>
          <w:bdr w:val="none" w:sz="0" w:space="0" w:color="auto" w:frame="1"/>
        </w:rPr>
        <w:t>Massive federal spendin</w:t>
      </w:r>
      <w:r w:rsidRPr="003E297E">
        <w:rPr>
          <w:rFonts w:ascii="myriad_proregular" w:eastAsia="Times New Roman" w:hAnsi="myriad_proregular" w:cs="Times New Roman"/>
          <w:color w:val="000000"/>
          <w:sz w:val="28"/>
          <w:szCs w:val="28"/>
        </w:rPr>
        <w:t>g. Presidents Roosevelt and Obama responded similarly to the crises. They talked about balancing the federal budget, but instead resorted to massive spending. Earlier presidents, like Cleveland and Harding, cut spending when the nation was threatened with economic hardship. Hoover was the transition president, running deficits with record spending on public works, the first federal welfare program, and the first large-scale federal farm program. The results were budget deficits and 25 percent unemployment.</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 xml:space="preserve">President Roosevelt became Hoover on steroids. FDR and his advisers, despite some early moves to cut spending and control the deficit that Hoover left behind, decided that ever-larger federal spending would trigger economic expansion and pull the country out of its economic slump. Thus Roosevelt began the Agricultural Adjustment Act (AAA), which paid farmers not to produce, and then expanded Hoover’s Reconstruction Finance Corporation, which provided bailout money to </w:t>
      </w:r>
      <w:r w:rsidRPr="003E297E">
        <w:rPr>
          <w:rFonts w:ascii="myriad_proregular" w:eastAsia="Times New Roman" w:hAnsi="myriad_proregular" w:cs="Times New Roman"/>
          <w:color w:val="000000"/>
          <w:sz w:val="28"/>
          <w:szCs w:val="28"/>
        </w:rPr>
        <w:lastRenderedPageBreak/>
        <w:t>large banks and corporations. He also expanded spending on public works and targeted large subsidies to various special interests.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President Obama, who often cites FDR, followed his example of targeting spending to interest groups. He signed into law a $787 billion stimulus package that sent tax dollars to various cities and voting groups across the nation. He later supported an expensive “jobs bill” that would send money into key congressional districts. The President also campaigned for a cap-and-trade bill and universal health coverage, both of which promised to increase the federal debt substantially. In fact, the increase in federal debt under Obama and Roosevelt is similar. The national debt more than doubled in Roosevelt’s first two terms, and it is projected to double again in eight to ten years.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inherit" w:eastAsia="Times New Roman" w:hAnsi="inherit" w:cs="Times New Roman"/>
          <w:i/>
          <w:iCs/>
          <w:color w:val="000000"/>
          <w:sz w:val="28"/>
          <w:szCs w:val="28"/>
          <w:bdr w:val="none" w:sz="0" w:space="0" w:color="auto" w:frame="1"/>
        </w:rPr>
        <w:t>Spending fail</w:t>
      </w:r>
      <w:r w:rsidRPr="003E297E">
        <w:rPr>
          <w:rFonts w:ascii="myriad_proregular" w:eastAsia="Times New Roman" w:hAnsi="myriad_proregular" w:cs="Times New Roman"/>
          <w:color w:val="000000"/>
          <w:sz w:val="28"/>
          <w:szCs w:val="28"/>
        </w:rPr>
        <w:t>s. After the large increases in federal spending under Roosevelt and Obama, unemployment remained high. In the 1930s unemployment fluctuated, but recovery never occurred. In April 1939, toward the end of Roosevelt’s second term, unemployment was almost 21 percent. Treasury Secretary Henry Morgenthau complained, “We are spending more than we have ever spent before and it does not work.” Nonetheless, almost all of FDR’s programs continued—usually with annual budget increases.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When Obama took office unemployment was at 8 percent, and in the next year it steadily increased to over 10 percent before falling back just under that mark. He and his advisers were puzzled that large spending increases did not slash unemployment, and he argued that his spending was saving jobs that would otherwise have been lost.</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Critics of Roosevelt and Obama insisted that it was impossible to spend our way out of a recession. During the New Deal, economics writer Henry Hazlitt observed that public-works spending destroyed as many jobs as it created. “Every dollar of government spending must be raised through a dollar of taxation,” Hazlitt emphasized. If the Works Progress Administration builds a $10 million bridge, for example, “the bridge has to be paid for out of taxes. . . . Therefore for every public job created by the bridge project a private job has been destroyed somewhere else.”</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inherit" w:eastAsia="Times New Roman" w:hAnsi="inherit" w:cs="Times New Roman"/>
          <w:i/>
          <w:iCs/>
          <w:color w:val="000000"/>
          <w:sz w:val="28"/>
          <w:szCs w:val="28"/>
          <w:bdr w:val="none" w:sz="0" w:space="0" w:color="auto" w:frame="1"/>
        </w:rPr>
        <w:t>Tax rates raised</w:t>
      </w:r>
      <w:r w:rsidRPr="003E297E">
        <w:rPr>
          <w:rFonts w:ascii="myriad_proregular" w:eastAsia="Times New Roman" w:hAnsi="myriad_proregular" w:cs="Times New Roman"/>
          <w:color w:val="000000"/>
          <w:sz w:val="28"/>
          <w:szCs w:val="28"/>
        </w:rPr>
        <w:t>. During the Great Depression Roosevelt raised both income and excise taxes. In 1935, with FDR’s push, the top marginal tax rate hit 79 percent. Few paid that rate, but thousands of Americans were in the 50-percent bracket. Entrepreneurs had to hand over more than half of any income above a certain level. Facing disincentives to make capital investments, many entrepreneurs used their wealth cautiously—investing in tax-exempt bonds, art collections, and foreign banks. Little wealth went into creating jobs, so high unemployment persisted. During World War II FDR raised taxes further, to 94 percent on all income over $200,000.</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lastRenderedPageBreak/>
        <w:t>Most of the tax hikes under Obama are planned for the future. Thus far we have seen proposed tax hikes on products such as cigarettes, liquor, plane tickets, and soft drinks. He wants the tax cuts enacted under President Bush to expire. That will mean a spike in the capital gains tax, the income tax, and the estate tax. As FDR showed, tax hikes eventually follow large spending increases.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inherit" w:eastAsia="Times New Roman" w:hAnsi="inherit" w:cs="Times New Roman"/>
          <w:i/>
          <w:iCs/>
          <w:color w:val="000000"/>
          <w:sz w:val="28"/>
          <w:szCs w:val="28"/>
          <w:bdr w:val="none" w:sz="0" w:space="0" w:color="auto" w:frame="1"/>
        </w:rPr>
        <w:t>Scapegoats</w:t>
      </w:r>
      <w:r w:rsidRPr="003E297E">
        <w:rPr>
          <w:rFonts w:ascii="myriad_proregular" w:eastAsia="Times New Roman" w:hAnsi="myriad_proregular" w:cs="Times New Roman"/>
          <w:color w:val="000000"/>
          <w:sz w:val="28"/>
          <w:szCs w:val="28"/>
        </w:rPr>
        <w:t>. The sequence of massive federal spending followed by a lack of recovery plus tax hikes is poison for a politician. Therefore Roosevelt sought scapegoats to explain his failure. Wall Street bankers were his favorites. He called them “economic royalists” and blamed them for causing the Great Depression. He also blamed America’s top businessmen for instigating a “capital strike”—they were refusing to invest in order to make him look bad. FDR then launched IRS investigations of key Republicans and used the newspapers to encourage hostility toward these targets.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Obama has followed FDR’s playbook of attacking Wall Street bankers and various corporate leaders. He condemns the raises these bankers sometimes receive and the profits earned by some large oil companies and health insurance companies.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Such emphasis on “class warfare” may be an inevitable part of redistributing wealth from one group to another. Perhaps Roosevelt and Obama believed that by increasing envy and resentment toward some Americans, they could capture the votes of larger groups of Americans and thereby win reelection (in FDR’s case there is evidence of this). True, this strategy guarantees that many wealthy Americans will attack any president who uses class warfare, but the campaign for redistribution will always supply large amounts of money to subsidize favored groups.</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When Roosevelt was reelected in 1936 Senator Carter Glass, Virginia Democrat, admitted, “The 1936 elections would have been much closer had my party not had a 4 billion 800 million dollar relief bill as campaign fodder.”</w:t>
      </w:r>
    </w:p>
    <w:p w:rsidR="003E297E" w:rsidRPr="003E297E" w:rsidRDefault="003E297E" w:rsidP="003E297E">
      <w:pPr>
        <w:spacing w:after="0" w:line="315" w:lineRule="atLeast"/>
        <w:textAlignment w:val="baseline"/>
        <w:rPr>
          <w:rFonts w:ascii="myriad_proregular" w:eastAsia="Times New Roman" w:hAnsi="myriad_proregular" w:cs="Times New Roman"/>
          <w:color w:val="000000"/>
          <w:sz w:val="28"/>
          <w:szCs w:val="28"/>
        </w:rPr>
      </w:pPr>
      <w:r w:rsidRPr="003E297E">
        <w:rPr>
          <w:rFonts w:ascii="myriad_proregular" w:eastAsia="Times New Roman" w:hAnsi="myriad_proregular" w:cs="Times New Roman"/>
          <w:color w:val="000000"/>
          <w:sz w:val="28"/>
          <w:szCs w:val="28"/>
        </w:rPr>
        <w:t>Obama may be hoping his “stimulus” package and his health insurance bill will generate similarly large support among Americans receiving federal benefits and that these voters will go to the polls to overwhelm those who are paying the bills.</w:t>
      </w:r>
    </w:p>
    <w:p w:rsidR="006346C9" w:rsidRPr="003E297E" w:rsidRDefault="003E297E" w:rsidP="003E297E">
      <w:pPr>
        <w:rPr>
          <w:sz w:val="28"/>
          <w:szCs w:val="28"/>
        </w:rPr>
      </w:pPr>
      <w:r w:rsidRPr="003E297E">
        <w:rPr>
          <w:rFonts w:ascii="myriad_proregular" w:eastAsia="Times New Roman" w:hAnsi="myriad_proregular" w:cs="Times New Roman"/>
          <w:color w:val="000000"/>
          <w:sz w:val="28"/>
          <w:szCs w:val="28"/>
          <w:bdr w:val="none" w:sz="0" w:space="0" w:color="auto" w:frame="1"/>
        </w:rPr>
        <w:br/>
      </w:r>
      <w:r w:rsidRPr="003E297E">
        <w:rPr>
          <w:rFonts w:ascii="myriad_proregular" w:eastAsia="Times New Roman" w:hAnsi="myriad_proregular" w:cs="Times New Roman"/>
          <w:color w:val="000000"/>
          <w:sz w:val="28"/>
          <w:szCs w:val="28"/>
          <w:bdr w:val="none" w:sz="0" w:space="0" w:color="auto" w:frame="1"/>
        </w:rPr>
        <w:br/>
        <w:t>Read more: </w:t>
      </w:r>
      <w:hyperlink r:id="rId5" w:anchor="ixzz2sKrpkP4X" w:history="1">
        <w:r w:rsidRPr="003E297E">
          <w:rPr>
            <w:rFonts w:ascii="inherit" w:eastAsia="Times New Roman" w:hAnsi="inherit" w:cs="Times New Roman"/>
            <w:color w:val="003399"/>
            <w:sz w:val="28"/>
            <w:szCs w:val="28"/>
            <w:bdr w:val="none" w:sz="0" w:space="0" w:color="auto" w:frame="1"/>
          </w:rPr>
          <w:t>http://www.fee.org/the_freeman/detail/comparing-the-great-depression-to-the-great-recession#ixzz2sKrpkP4X</w:t>
        </w:r>
      </w:hyperlink>
    </w:p>
    <w:sectPr w:rsidR="006346C9" w:rsidRPr="003E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oid_serifregular">
    <w:altName w:val="Times New Roman"/>
    <w:panose1 w:val="00000000000000000000"/>
    <w:charset w:val="00"/>
    <w:family w:val="roman"/>
    <w:notTrueType/>
    <w:pitch w:val="default"/>
  </w:font>
  <w:font w:name="myriad_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7E"/>
    <w:rsid w:val="003E297E"/>
    <w:rsid w:val="00602011"/>
    <w:rsid w:val="006346C9"/>
    <w:rsid w:val="00766ECE"/>
    <w:rsid w:val="008326DB"/>
    <w:rsid w:val="00CE088C"/>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DA5E-C88B-469A-8F6D-AEF2BBBD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e.org/the_freeman/detail/comparing-the-great-depression-to-the-great-recession" TargetMode="External"/><Relationship Id="rId4" Type="http://schemas.openxmlformats.org/officeDocument/2006/relationships/hyperlink" Target="http://www.fee.org/authors/detail/burton-fols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4</cp:revision>
  <cp:lastPrinted>2014-02-10T19:08:00Z</cp:lastPrinted>
  <dcterms:created xsi:type="dcterms:W3CDTF">2014-02-10T19:07:00Z</dcterms:created>
  <dcterms:modified xsi:type="dcterms:W3CDTF">2014-02-10T19:10:00Z</dcterms:modified>
</cp:coreProperties>
</file>