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5122" w:rsidRDefault="00400DFC">
      <w:bookmarkStart w:id="0" w:name="_GoBack"/>
      <w:bookmarkEnd w:id="0"/>
      <w:r>
        <w:rPr>
          <w:b/>
        </w:rPr>
        <w:t xml:space="preserve">Group 5 </w:t>
      </w:r>
    </w:p>
    <w:p w:rsidR="00D85122" w:rsidRDefault="00D85122"/>
    <w:p w:rsidR="00D85122" w:rsidRDefault="00400DFC">
      <w:pPr>
        <w:jc w:val="center"/>
      </w:pPr>
      <w:r>
        <w:t>SELECTIONS FROM THE SPIRIT OF THE LAWS (1749)</w:t>
      </w:r>
    </w:p>
    <w:p w:rsidR="00D85122" w:rsidRDefault="00400DFC">
      <w:pPr>
        <w:jc w:val="center"/>
      </w:pPr>
      <w:r>
        <w:t xml:space="preserve">Charles de </w:t>
      </w:r>
      <w:proofErr w:type="spellStart"/>
      <w:r>
        <w:t>Secondat</w:t>
      </w:r>
      <w:proofErr w:type="spellEnd"/>
      <w:r>
        <w:t>, Baron de Montesquieu (1689-1755)</w:t>
      </w:r>
    </w:p>
    <w:p w:rsidR="00D85122" w:rsidRDefault="00400DFC">
      <w:pPr>
        <w:jc w:val="center"/>
      </w:pPr>
      <w:r>
        <w:t>(Primary Source)</w:t>
      </w:r>
    </w:p>
    <w:p w:rsidR="00D85122" w:rsidRDefault="00D85122"/>
    <w:p w:rsidR="00D85122" w:rsidRDefault="00400DFC">
      <w:r>
        <w:t>Of the Laws in General</w:t>
      </w:r>
    </w:p>
    <w:p w:rsidR="00D85122" w:rsidRDefault="00400DFC">
      <w:r>
        <w:t xml:space="preserve">Laws, in their most general meaning, are the necessary relations arising from the nature of things. </w:t>
      </w:r>
      <w:proofErr w:type="gramStart"/>
      <w:r>
        <w:t>In  this</w:t>
      </w:r>
      <w:proofErr w:type="gramEnd"/>
      <w:r>
        <w:t xml:space="preserve"> sense, all beings have their laws, the Deity his laws, the material world its laws, the intelligences superior to man their laws, the beasts their </w:t>
      </w:r>
      <w:r>
        <w:t>laws, man his laws. . . .</w:t>
      </w:r>
    </w:p>
    <w:p w:rsidR="00D85122" w:rsidRDefault="00D85122"/>
    <w:p w:rsidR="00D85122" w:rsidRDefault="00400DFC">
      <w:r>
        <w:t>Since we observe that the world, though formed by the motion of matter, and void of understanding, subsists through so long a succession of ages, its motions must certainly be directed by invariable laws. . . .</w:t>
      </w:r>
    </w:p>
    <w:p w:rsidR="00D85122" w:rsidRDefault="00D85122"/>
    <w:p w:rsidR="00D85122" w:rsidRDefault="00400DFC">
      <w:r>
        <w:t>Law in general is</w:t>
      </w:r>
      <w:r>
        <w:t xml:space="preserve"> human reason, inasmuch as it governs all the inhabitants of the earth; the political and civil laws of each nation ought to be only the particular cases in which human reason is applied.</w:t>
      </w:r>
    </w:p>
    <w:p w:rsidR="00D85122" w:rsidRDefault="00D85122"/>
    <w:p w:rsidR="00D85122" w:rsidRDefault="00400DFC">
      <w:r>
        <w:t>They should be adapted in this manner to the people for whom they a</w:t>
      </w:r>
      <w:r>
        <w:t>re framed, because</w:t>
      </w:r>
    </w:p>
    <w:p w:rsidR="00D85122" w:rsidRDefault="00400DFC">
      <w:proofErr w:type="gramStart"/>
      <w:r>
        <w:t>it</w:t>
      </w:r>
      <w:proofErr w:type="gramEnd"/>
      <w:r>
        <w:t xml:space="preserve"> is most unlikely that the laws of one nation will suit another.</w:t>
      </w:r>
    </w:p>
    <w:p w:rsidR="00D85122" w:rsidRDefault="00D85122"/>
    <w:p w:rsidR="00D85122" w:rsidRDefault="00400DFC">
      <w:r>
        <w:t xml:space="preserve">They should be relative to the nature and principle of each government. . . . They should be relative to the climate of each country, to the quality of its soil, to its </w:t>
      </w:r>
      <w:r>
        <w:t xml:space="preserve">situation and extent, to the principal occupation of the inhabitants, whether farmers, huntsmen, or shepherds: they should have a relation to the degree of liberty which the constitution will bear, to the religion of the inhabitants, to their manners, and </w:t>
      </w:r>
      <w:r>
        <w:t>customs . . . in all which different respects they ought to be considered.</w:t>
      </w:r>
    </w:p>
    <w:p w:rsidR="00D85122" w:rsidRDefault="00D85122"/>
    <w:p w:rsidR="00D85122" w:rsidRDefault="00D85122"/>
    <w:tbl>
      <w:tblPr>
        <w:tblStyle w:val="a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8"/>
        <w:gridCol w:w="4968"/>
      </w:tblGrid>
      <w:tr w:rsidR="00D85122">
        <w:tc>
          <w:tcPr>
            <w:tcW w:w="4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122" w:rsidRDefault="00400DFC">
            <w:pPr>
              <w:spacing w:line="240" w:lineRule="auto"/>
            </w:pPr>
            <w:r>
              <w:t>Does this primary source have an example of how human society is governed by Natural Laws? Cite evidence.</w:t>
            </w:r>
          </w:p>
        </w:tc>
        <w:tc>
          <w:tcPr>
            <w:tcW w:w="4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122" w:rsidRDefault="00D85122">
            <w:pPr>
              <w:spacing w:line="240" w:lineRule="auto"/>
            </w:pPr>
          </w:p>
        </w:tc>
      </w:tr>
      <w:tr w:rsidR="00D85122">
        <w:tc>
          <w:tcPr>
            <w:tcW w:w="4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122" w:rsidRDefault="00400DFC">
            <w:pPr>
              <w:spacing w:line="240" w:lineRule="auto"/>
            </w:pPr>
            <w:r>
              <w:t>Does this primary source have an example of Natural Laws can be discovered by rational men? Cite evidence.</w:t>
            </w:r>
          </w:p>
        </w:tc>
        <w:tc>
          <w:tcPr>
            <w:tcW w:w="4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122" w:rsidRDefault="00D85122">
            <w:pPr>
              <w:spacing w:line="240" w:lineRule="auto"/>
            </w:pPr>
          </w:p>
        </w:tc>
      </w:tr>
      <w:tr w:rsidR="00D85122">
        <w:tc>
          <w:tcPr>
            <w:tcW w:w="4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122" w:rsidRDefault="00400DFC">
            <w:pPr>
              <w:spacing w:line="240" w:lineRule="auto"/>
            </w:pPr>
            <w:r>
              <w:t>Does this primary source have an example of how human society can turn from traditional, authoritarian forms, and progress</w:t>
            </w:r>
          </w:p>
          <w:p w:rsidR="00D85122" w:rsidRDefault="00400DFC">
            <w:pPr>
              <w:spacing w:line="240" w:lineRule="auto"/>
            </w:pPr>
            <w:proofErr w:type="gramStart"/>
            <w:r>
              <w:t>toward</w:t>
            </w:r>
            <w:proofErr w:type="gramEnd"/>
            <w:r>
              <w:t xml:space="preserve"> a more perfect go</w:t>
            </w:r>
            <w:r>
              <w:t>vernment through rational thought? Cite examples.</w:t>
            </w:r>
          </w:p>
          <w:p w:rsidR="00D85122" w:rsidRDefault="00D85122">
            <w:pPr>
              <w:spacing w:line="240" w:lineRule="auto"/>
            </w:pPr>
          </w:p>
        </w:tc>
        <w:tc>
          <w:tcPr>
            <w:tcW w:w="4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122" w:rsidRDefault="00D85122">
            <w:pPr>
              <w:spacing w:line="240" w:lineRule="auto"/>
            </w:pPr>
          </w:p>
        </w:tc>
      </w:tr>
    </w:tbl>
    <w:p w:rsidR="00D85122" w:rsidRDefault="00D85122"/>
    <w:sectPr w:rsidR="00D85122">
      <w:pgSz w:w="12240" w:h="15840"/>
      <w:pgMar w:top="1152" w:right="1152" w:bottom="1152" w:left="1152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22"/>
    <w:rsid w:val="00400DFC"/>
    <w:rsid w:val="00D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DFC69-9002-4D67-B77C-0BEAB16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M. Khan</dc:creator>
  <cp:lastModifiedBy>Noor M. Khan</cp:lastModifiedBy>
  <cp:revision>2</cp:revision>
  <dcterms:created xsi:type="dcterms:W3CDTF">2016-05-18T17:17:00Z</dcterms:created>
  <dcterms:modified xsi:type="dcterms:W3CDTF">2016-05-18T17:17:00Z</dcterms:modified>
</cp:coreProperties>
</file>