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A5" w:rsidRDefault="006224A5" w:rsidP="006224A5">
      <w:pPr>
        <w:rPr>
          <w:rFonts w:ascii="TeeFranklin Md" w:hAnsi="TeeFranklin Md" w:cs="Arial"/>
          <w:b/>
        </w:rPr>
      </w:pPr>
      <w:bookmarkStart w:id="0" w:name="_GoBack"/>
      <w:r>
        <w:rPr>
          <w:rFonts w:ascii="TeeFranklin Md" w:hAnsi="TeeFranklin Md" w:cs="Arial"/>
          <w:b/>
        </w:rPr>
        <w:t xml:space="preserve">Review Period 1 LEQ Question </w:t>
      </w:r>
      <w:r>
        <w:rPr>
          <w:rFonts w:ascii="TeeFranklin Md" w:hAnsi="TeeFranklin Md" w:cs="Arial"/>
          <w:b/>
        </w:rPr>
        <w:t>2</w:t>
      </w:r>
    </w:p>
    <w:bookmarkEnd w:id="0"/>
    <w:p w:rsidR="006224A5" w:rsidRDefault="006224A5" w:rsidP="006224A5">
      <w:pPr>
        <w:spacing w:before="100" w:beforeAutospacing="1" w:after="100" w:afterAutospacing="1"/>
        <w:rPr>
          <w:rFonts w:ascii="TeeFranklin Md" w:hAnsi="TeeFranklin Md" w:cs="Arial"/>
          <w:b/>
        </w:rPr>
      </w:pPr>
    </w:p>
    <w:p w:rsidR="006224A5" w:rsidRPr="006224A5" w:rsidRDefault="006224A5" w:rsidP="006224A5">
      <w:pPr>
        <w:spacing w:before="100" w:beforeAutospacing="1" w:after="100" w:afterAutospacing="1"/>
        <w:rPr>
          <w:rFonts w:ascii="TeeFranklin Md" w:hAnsi="TeeFranklin Md"/>
          <w:color w:val="FF0000"/>
        </w:rPr>
      </w:pPr>
      <w:r w:rsidRPr="006224A5">
        <w:rPr>
          <w:rFonts w:ascii="TeeFranklin Md" w:hAnsi="TeeFranklin Md" w:cs="Arial"/>
          <w:b/>
          <w:color w:val="FF0000"/>
        </w:rPr>
        <w:t xml:space="preserve">Question 2.  </w:t>
      </w:r>
      <w:r w:rsidRPr="006224A5">
        <w:rPr>
          <w:rFonts w:ascii="TeeFranklin Md" w:hAnsi="TeeFranklin Md" w:cs="Arial"/>
          <w:color w:val="FF0000"/>
        </w:rPr>
        <w:t>Many historians maintain that the Enlightenment can be viewed as a turning point i</w:t>
      </w:r>
      <w:r w:rsidRPr="006224A5">
        <w:rPr>
          <w:rFonts w:ascii="TeeFranklin Md" w:hAnsi="TeeFranklin Md"/>
          <w:color w:val="FF0000"/>
        </w:rPr>
        <w:t xml:space="preserve">n European society. Support, modify, or refute this interpretation, </w:t>
      </w:r>
      <w:r w:rsidRPr="006224A5">
        <w:rPr>
          <w:rFonts w:ascii="TeeFranklin Md" w:hAnsi="TeeFranklin Md" w:cs="Arial"/>
          <w:color w:val="FF0000"/>
        </w:rPr>
        <w:t>p</w:t>
      </w:r>
      <w:r w:rsidRPr="006224A5">
        <w:rPr>
          <w:rFonts w:ascii="TeeFranklin Md" w:hAnsi="TeeFranklin Md"/>
          <w:color w:val="FF0000"/>
        </w:rPr>
        <w:t xml:space="preserve">roviding specific evidence to justify your answer.  </w:t>
      </w:r>
    </w:p>
    <w:tbl>
      <w:tblPr>
        <w:tblStyle w:val="TableGrid"/>
        <w:tblW w:w="0" w:type="auto"/>
        <w:tblInd w:w="108" w:type="dxa"/>
        <w:tblLook w:val="04A0" w:firstRow="1" w:lastRow="0" w:firstColumn="1" w:lastColumn="0" w:noHBand="0" w:noVBand="1"/>
      </w:tblPr>
      <w:tblGrid>
        <w:gridCol w:w="5483"/>
        <w:gridCol w:w="2418"/>
        <w:gridCol w:w="1341"/>
      </w:tblGrid>
      <w:tr w:rsidR="006224A5" w:rsidRPr="00F31495" w:rsidTr="00325202">
        <w:tc>
          <w:tcPr>
            <w:tcW w:w="5490" w:type="dxa"/>
          </w:tcPr>
          <w:p w:rsidR="006224A5" w:rsidRPr="00F31495" w:rsidRDefault="006224A5" w:rsidP="00325202">
            <w:pPr>
              <w:rPr>
                <w:rFonts w:ascii="TeeFranklin Md" w:hAnsi="TeeFranklin Md"/>
                <w:b/>
              </w:rPr>
            </w:pPr>
            <w:r w:rsidRPr="00F31495">
              <w:rPr>
                <w:rFonts w:ascii="TeeFranklin Md" w:hAnsi="TeeFranklin Md"/>
                <w:b/>
              </w:rPr>
              <w:t>Learning Objective</w:t>
            </w:r>
          </w:p>
        </w:tc>
        <w:tc>
          <w:tcPr>
            <w:tcW w:w="2420" w:type="dxa"/>
          </w:tcPr>
          <w:p w:rsidR="006224A5" w:rsidRPr="00F31495" w:rsidRDefault="006224A5" w:rsidP="00325202">
            <w:pPr>
              <w:rPr>
                <w:rFonts w:ascii="TeeFranklin Md" w:hAnsi="TeeFranklin Md"/>
                <w:b/>
              </w:rPr>
            </w:pPr>
            <w:r w:rsidRPr="00F31495">
              <w:rPr>
                <w:rFonts w:ascii="TeeFranklin Md" w:hAnsi="TeeFranklin Md"/>
                <w:b/>
              </w:rPr>
              <w:t>Historical Thinking Skill</w:t>
            </w:r>
          </w:p>
        </w:tc>
        <w:tc>
          <w:tcPr>
            <w:tcW w:w="0" w:type="auto"/>
          </w:tcPr>
          <w:p w:rsidR="006224A5" w:rsidRPr="00F31495" w:rsidRDefault="006224A5" w:rsidP="00325202">
            <w:pPr>
              <w:rPr>
                <w:rFonts w:ascii="TeeFranklin Md" w:hAnsi="TeeFranklin Md"/>
                <w:b/>
              </w:rPr>
            </w:pPr>
            <w:r w:rsidRPr="00F31495">
              <w:rPr>
                <w:rFonts w:ascii="TeeFranklin Md" w:hAnsi="TeeFranklin Md"/>
                <w:b/>
              </w:rPr>
              <w:t xml:space="preserve">Key Concepts in the </w:t>
            </w:r>
          </w:p>
          <w:p w:rsidR="006224A5" w:rsidRPr="00F31495" w:rsidRDefault="006224A5" w:rsidP="00325202">
            <w:pPr>
              <w:rPr>
                <w:rFonts w:ascii="TeeFranklin Md" w:hAnsi="TeeFranklin Md"/>
                <w:b/>
              </w:rPr>
            </w:pPr>
            <w:r w:rsidRPr="00F31495">
              <w:rPr>
                <w:rFonts w:ascii="TeeFranklin Md" w:hAnsi="TeeFranklin Md"/>
                <w:b/>
              </w:rPr>
              <w:t>Curriculum Framework</w:t>
            </w:r>
          </w:p>
        </w:tc>
      </w:tr>
      <w:tr w:rsidR="006224A5" w:rsidRPr="00F31495" w:rsidTr="00325202">
        <w:tc>
          <w:tcPr>
            <w:tcW w:w="5490" w:type="dxa"/>
          </w:tcPr>
          <w:p w:rsidR="006224A5" w:rsidRPr="00F31495" w:rsidRDefault="006224A5" w:rsidP="00325202">
            <w:pPr>
              <w:rPr>
                <w:rFonts w:ascii="TeeFranklin Bk" w:hAnsi="TeeFranklin Bk"/>
              </w:rPr>
            </w:pPr>
            <w:r w:rsidRPr="00F31495">
              <w:rPr>
                <w:rFonts w:ascii="TeeFranklin Bk" w:hAnsi="TeeFranklin Bk"/>
                <w:b/>
              </w:rPr>
              <w:t xml:space="preserve">OS-7 </w:t>
            </w:r>
            <w:r w:rsidRPr="00F31495">
              <w:rPr>
                <w:rFonts w:ascii="TeeFranklin Bk" w:hAnsi="TeeFranklin Bk"/>
              </w:rPr>
              <w:t>Analyze how and to what extent the Enlightenment encouraged Europeans to understand human behavior, economic activity and politics as governed by natural laws.</w:t>
            </w:r>
          </w:p>
          <w:p w:rsidR="006224A5" w:rsidRPr="00F31495" w:rsidRDefault="006224A5" w:rsidP="00325202">
            <w:pPr>
              <w:rPr>
                <w:rFonts w:ascii="TeeFranklin Md" w:hAnsi="TeeFranklin Md"/>
                <w:b/>
              </w:rPr>
            </w:pPr>
          </w:p>
          <w:p w:rsidR="006224A5" w:rsidRPr="00F31495" w:rsidRDefault="006224A5" w:rsidP="00325202">
            <w:pPr>
              <w:rPr>
                <w:rFonts w:ascii="TeeFranklin Md" w:hAnsi="TeeFranklin Md" w:cstheme="minorHAnsi"/>
              </w:rPr>
            </w:pPr>
            <w:r w:rsidRPr="00F31495">
              <w:rPr>
                <w:rFonts w:ascii="TeeFranklin Md" w:hAnsi="TeeFranklin Md" w:cstheme="minorHAnsi"/>
                <w:b/>
              </w:rPr>
              <w:t xml:space="preserve">SP-1 </w:t>
            </w:r>
            <w:r w:rsidRPr="00F31495">
              <w:rPr>
                <w:rFonts w:ascii="TeeFranklin Md" w:hAnsi="TeeFranklin Md" w:cstheme="minorHAnsi"/>
              </w:rPr>
              <w:t>Explain the emergence of civic humanism and new conceptions of political authority during the Renaissance, as well as subsequent theories and practices that stressed the political importance and rights of the individual.</w:t>
            </w:r>
          </w:p>
          <w:p w:rsidR="006224A5" w:rsidRPr="00F31495" w:rsidRDefault="006224A5" w:rsidP="00325202">
            <w:pPr>
              <w:rPr>
                <w:rFonts w:ascii="TeeFranklin Md" w:hAnsi="TeeFranklin Md"/>
                <w:b/>
              </w:rPr>
            </w:pPr>
          </w:p>
          <w:p w:rsidR="006224A5" w:rsidRPr="00F31495" w:rsidRDefault="006224A5" w:rsidP="00325202">
            <w:pPr>
              <w:rPr>
                <w:rFonts w:ascii="TeeFranklin Md" w:hAnsi="TeeFranklin Md" w:cstheme="minorHAnsi"/>
              </w:rPr>
            </w:pPr>
            <w:r w:rsidRPr="00F31495">
              <w:rPr>
                <w:rFonts w:ascii="TeeFranklin Md" w:hAnsi="TeeFranklin Md" w:cstheme="minorHAnsi"/>
                <w:b/>
              </w:rPr>
              <w:t xml:space="preserve">SP-4 </w:t>
            </w:r>
            <w:r w:rsidRPr="00F31495">
              <w:rPr>
                <w:rFonts w:ascii="TeeFranklin Md" w:hAnsi="TeeFranklin Md" w:cstheme="minorHAnsi"/>
              </w:rPr>
              <w:t>Analyze how new political and economic theories from the 17</w:t>
            </w:r>
            <w:r w:rsidRPr="00F31495">
              <w:rPr>
                <w:rFonts w:ascii="TeeFranklin Md" w:hAnsi="TeeFranklin Md" w:cstheme="minorHAnsi"/>
                <w:vertAlign w:val="superscript"/>
              </w:rPr>
              <w:t>th</w:t>
            </w:r>
            <w:r w:rsidRPr="00F31495">
              <w:rPr>
                <w:rFonts w:ascii="TeeFranklin Md" w:hAnsi="TeeFranklin Md" w:cstheme="minorHAnsi"/>
              </w:rPr>
              <w:t xml:space="preserve"> century and the Enlightenment challenged absolutism and shaped the development of constitutional states, parliamentary governments, and the concept of individual rights.</w:t>
            </w:r>
          </w:p>
          <w:p w:rsidR="006224A5" w:rsidRPr="00F31495" w:rsidRDefault="006224A5" w:rsidP="00325202">
            <w:pPr>
              <w:rPr>
                <w:rFonts w:ascii="TeeFranklin Md" w:hAnsi="TeeFranklin Md"/>
                <w:b/>
              </w:rPr>
            </w:pPr>
          </w:p>
          <w:p w:rsidR="006224A5" w:rsidRPr="00F31495" w:rsidRDefault="006224A5" w:rsidP="00325202">
            <w:pPr>
              <w:rPr>
                <w:rFonts w:ascii="TeeFranklin Md" w:hAnsi="TeeFranklin Md"/>
              </w:rPr>
            </w:pPr>
            <w:r w:rsidRPr="00F31495">
              <w:rPr>
                <w:rFonts w:ascii="TeeFranklin Md" w:hAnsi="TeeFranklin Md" w:cstheme="minorHAnsi"/>
                <w:b/>
              </w:rPr>
              <w:t>IS-9</w:t>
            </w:r>
            <w:r w:rsidRPr="00F31495">
              <w:rPr>
                <w:rFonts w:ascii="TeeFranklin Md" w:hAnsi="TeeFranklin Md" w:cstheme="minorHAnsi"/>
              </w:rPr>
              <w:t xml:space="preserve"> Assess the extent to which women participated in and benefited from the shifting values of European society from the 15</w:t>
            </w:r>
            <w:r w:rsidRPr="00F31495">
              <w:rPr>
                <w:rFonts w:ascii="TeeFranklin Md" w:hAnsi="TeeFranklin Md" w:cstheme="minorHAnsi"/>
                <w:vertAlign w:val="superscript"/>
              </w:rPr>
              <w:t>th</w:t>
            </w:r>
            <w:r w:rsidRPr="00F31495">
              <w:rPr>
                <w:rFonts w:ascii="TeeFranklin Md" w:hAnsi="TeeFranklin Md" w:cstheme="minorHAnsi"/>
              </w:rPr>
              <w:t xml:space="preserve"> century onwards.</w:t>
            </w:r>
          </w:p>
          <w:p w:rsidR="006224A5" w:rsidRPr="00F31495" w:rsidRDefault="006224A5" w:rsidP="00325202">
            <w:pPr>
              <w:rPr>
                <w:rFonts w:ascii="TeeFranklin Md" w:hAnsi="TeeFranklin Md"/>
              </w:rPr>
            </w:pPr>
          </w:p>
          <w:p w:rsidR="006224A5" w:rsidRPr="00F31495" w:rsidRDefault="006224A5" w:rsidP="00325202">
            <w:pPr>
              <w:rPr>
                <w:rFonts w:ascii="TeeFranklin Md" w:hAnsi="TeeFranklin Md"/>
              </w:rPr>
            </w:pPr>
          </w:p>
        </w:tc>
        <w:tc>
          <w:tcPr>
            <w:tcW w:w="2420" w:type="dxa"/>
          </w:tcPr>
          <w:p w:rsidR="006224A5" w:rsidRPr="00F31495" w:rsidRDefault="006224A5" w:rsidP="00325202">
            <w:pPr>
              <w:rPr>
                <w:rFonts w:ascii="TeeFranklin Md" w:hAnsi="TeeFranklin Md"/>
              </w:rPr>
            </w:pPr>
            <w:r w:rsidRPr="00F31495">
              <w:rPr>
                <w:rFonts w:ascii="TeeFranklin Md" w:hAnsi="TeeFranklin Md"/>
              </w:rPr>
              <w:t>Periodization</w:t>
            </w:r>
          </w:p>
          <w:p w:rsidR="006224A5" w:rsidRPr="00F31495" w:rsidRDefault="006224A5" w:rsidP="00325202">
            <w:pPr>
              <w:rPr>
                <w:rFonts w:ascii="TeeFranklin Md" w:hAnsi="TeeFranklin Md"/>
              </w:rPr>
            </w:pPr>
          </w:p>
          <w:p w:rsidR="006224A5" w:rsidRPr="00F31495" w:rsidRDefault="006224A5" w:rsidP="00325202">
            <w:pPr>
              <w:rPr>
                <w:rFonts w:ascii="TeeFranklin Md" w:hAnsi="TeeFranklin Md"/>
              </w:rPr>
            </w:pPr>
            <w:r w:rsidRPr="00F31495">
              <w:rPr>
                <w:rFonts w:ascii="TeeFranklin Md" w:hAnsi="TeeFranklin Md"/>
              </w:rPr>
              <w:t>Historical Argumentation</w:t>
            </w:r>
          </w:p>
          <w:p w:rsidR="006224A5" w:rsidRPr="00F31495" w:rsidRDefault="006224A5" w:rsidP="00325202">
            <w:pPr>
              <w:rPr>
                <w:rFonts w:ascii="TeeFranklin Md" w:hAnsi="TeeFranklin Md"/>
              </w:rPr>
            </w:pPr>
          </w:p>
          <w:p w:rsidR="006224A5" w:rsidRPr="00F31495" w:rsidRDefault="006224A5" w:rsidP="00325202">
            <w:pPr>
              <w:rPr>
                <w:rFonts w:ascii="TeeFranklin Md" w:hAnsi="TeeFranklin Md"/>
              </w:rPr>
            </w:pPr>
            <w:r w:rsidRPr="00F31495">
              <w:rPr>
                <w:rFonts w:ascii="TeeFranklin Md" w:hAnsi="TeeFranklin Md"/>
              </w:rPr>
              <w:t>Appropriate use of Relevant Historical Evidence</w:t>
            </w:r>
          </w:p>
          <w:p w:rsidR="006224A5" w:rsidRPr="00F31495" w:rsidRDefault="006224A5" w:rsidP="00325202">
            <w:pPr>
              <w:rPr>
                <w:rFonts w:ascii="TeeFranklin Md" w:hAnsi="TeeFranklin Md"/>
              </w:rPr>
            </w:pPr>
          </w:p>
        </w:tc>
        <w:tc>
          <w:tcPr>
            <w:tcW w:w="0" w:type="auto"/>
          </w:tcPr>
          <w:p w:rsidR="006224A5" w:rsidRPr="00F31495" w:rsidRDefault="006224A5" w:rsidP="00325202">
            <w:pPr>
              <w:rPr>
                <w:rFonts w:ascii="TeeFranklin Md" w:hAnsi="TeeFranklin Md"/>
              </w:rPr>
            </w:pPr>
            <w:r w:rsidRPr="00F31495">
              <w:rPr>
                <w:rFonts w:ascii="TeeFranklin Md" w:hAnsi="TeeFranklin Md"/>
              </w:rPr>
              <w:t>2.3.I</w:t>
            </w:r>
          </w:p>
          <w:p w:rsidR="006224A5" w:rsidRPr="00F31495" w:rsidRDefault="006224A5" w:rsidP="00325202">
            <w:pPr>
              <w:rPr>
                <w:rFonts w:ascii="TeeFranklin Md" w:hAnsi="TeeFranklin Md"/>
              </w:rPr>
            </w:pPr>
            <w:r w:rsidRPr="00F31495">
              <w:rPr>
                <w:rFonts w:ascii="TeeFranklin Md" w:hAnsi="TeeFranklin Md"/>
              </w:rPr>
              <w:t>2.3.II</w:t>
            </w:r>
          </w:p>
          <w:p w:rsidR="006224A5" w:rsidRPr="00F31495" w:rsidRDefault="006224A5" w:rsidP="00325202">
            <w:pPr>
              <w:rPr>
                <w:rFonts w:ascii="TeeFranklin Md" w:hAnsi="TeeFranklin Md"/>
              </w:rPr>
            </w:pPr>
            <w:r w:rsidRPr="00F31495">
              <w:rPr>
                <w:rFonts w:ascii="TeeFranklin Md" w:hAnsi="TeeFranklin Md"/>
              </w:rPr>
              <w:t>2.3.III</w:t>
            </w:r>
          </w:p>
          <w:p w:rsidR="006224A5" w:rsidRPr="00F31495" w:rsidRDefault="006224A5" w:rsidP="00325202">
            <w:pPr>
              <w:rPr>
                <w:rFonts w:ascii="TeeFranklin Md" w:hAnsi="TeeFranklin Md"/>
              </w:rPr>
            </w:pPr>
          </w:p>
        </w:tc>
      </w:tr>
    </w:tbl>
    <w:p w:rsidR="006224A5" w:rsidRPr="00F31495" w:rsidRDefault="006224A5" w:rsidP="006224A5">
      <w:pPr>
        <w:rPr>
          <w:rFonts w:ascii="TeeFranklin Md" w:hAnsi="TeeFranklin Md"/>
          <w:b/>
          <w:highlight w:val="yellow"/>
        </w:rPr>
      </w:pPr>
    </w:p>
    <w:p w:rsidR="006224A5" w:rsidRPr="009F113F" w:rsidRDefault="006224A5" w:rsidP="006224A5">
      <w:pPr>
        <w:rPr>
          <w:rFonts w:ascii="TeeFranklin Md" w:hAnsi="TeeFranklin Md"/>
          <w:b/>
          <w:sz w:val="28"/>
          <w:szCs w:val="28"/>
        </w:rPr>
      </w:pPr>
      <w:r>
        <w:rPr>
          <w:rFonts w:ascii="TeeFranklin Md" w:hAnsi="TeeFranklin Md"/>
          <w:b/>
          <w:sz w:val="28"/>
          <w:szCs w:val="28"/>
        </w:rPr>
        <w:t>ANSWER</w:t>
      </w:r>
    </w:p>
    <w:p w:rsidR="006224A5" w:rsidRPr="00F31495" w:rsidRDefault="006224A5" w:rsidP="006224A5">
      <w:pPr>
        <w:rPr>
          <w:rFonts w:ascii="TeeFranklin Md" w:hAnsi="TeeFranklin Md"/>
        </w:rPr>
      </w:pPr>
      <w:r w:rsidRPr="00F31495">
        <w:rPr>
          <w:rFonts w:ascii="TeeFranklin Md" w:hAnsi="TeeFranklin Md"/>
          <w:b/>
        </w:rPr>
        <w:lastRenderedPageBreak/>
        <w:t>Thesis:</w:t>
      </w:r>
      <w:r w:rsidRPr="00F31495">
        <w:rPr>
          <w:rFonts w:ascii="TeeFranklin Md" w:hAnsi="TeeFranklin Md"/>
        </w:rPr>
        <w:t xml:space="preserve"> Possible thesis statements supporting, modifying, or refuting the interpretation may include the following:</w:t>
      </w:r>
    </w:p>
    <w:p w:rsidR="006224A5" w:rsidRPr="00F31495" w:rsidRDefault="006224A5" w:rsidP="006224A5">
      <w:pPr>
        <w:pStyle w:val="ListParagraph"/>
        <w:numPr>
          <w:ilvl w:val="0"/>
          <w:numId w:val="1"/>
        </w:numPr>
        <w:rPr>
          <w:rFonts w:ascii="TeeFranklin Md" w:hAnsi="TeeFranklin Md"/>
        </w:rPr>
      </w:pPr>
      <w:r w:rsidRPr="00F31495">
        <w:rPr>
          <w:rFonts w:ascii="TeeFranklin Md" w:hAnsi="TeeFranklin Md"/>
        </w:rPr>
        <w:t>The Enlightenment ushered in dramatic changes in the lives and society of Europe.</w:t>
      </w:r>
    </w:p>
    <w:p w:rsidR="006224A5" w:rsidRPr="00F31495" w:rsidRDefault="006224A5" w:rsidP="006224A5">
      <w:pPr>
        <w:pStyle w:val="ListParagraph"/>
        <w:numPr>
          <w:ilvl w:val="0"/>
          <w:numId w:val="1"/>
        </w:numPr>
        <w:rPr>
          <w:rFonts w:ascii="TeeFranklin Md" w:hAnsi="TeeFranklin Md"/>
        </w:rPr>
      </w:pPr>
      <w:r w:rsidRPr="00F31495">
        <w:rPr>
          <w:rFonts w:ascii="TeeFranklin Md" w:hAnsi="TeeFranklin Md"/>
        </w:rPr>
        <w:t>The Enlightenment brought major changes for some aspects of society and for a portion of the population, but much of European life continued largely as in earlier periods.</w:t>
      </w:r>
    </w:p>
    <w:p w:rsidR="006224A5" w:rsidRPr="00F31495" w:rsidRDefault="006224A5" w:rsidP="006224A5">
      <w:pPr>
        <w:pStyle w:val="ListParagraph"/>
        <w:numPr>
          <w:ilvl w:val="0"/>
          <w:numId w:val="1"/>
        </w:numPr>
        <w:rPr>
          <w:rFonts w:ascii="TeeFranklin Md" w:hAnsi="TeeFranklin Md"/>
        </w:rPr>
      </w:pPr>
      <w:r w:rsidRPr="00F31495">
        <w:rPr>
          <w:rFonts w:ascii="TeeFranklin Md" w:hAnsi="TeeFranklin Md"/>
        </w:rPr>
        <w:t>The Enlightenment did not bring significant change for the majority of Europeans.</w:t>
      </w:r>
    </w:p>
    <w:p w:rsidR="006224A5" w:rsidRPr="00F31495" w:rsidRDefault="006224A5" w:rsidP="006224A5">
      <w:pPr>
        <w:rPr>
          <w:rFonts w:ascii="TeeFranklin Md" w:hAnsi="TeeFranklin Md"/>
        </w:rPr>
      </w:pPr>
      <w:r w:rsidRPr="00F31495">
        <w:rPr>
          <w:rFonts w:ascii="TeeFranklin Md" w:hAnsi="TeeFranklin Md"/>
          <w:b/>
        </w:rPr>
        <w:t>Support for argument:</w:t>
      </w:r>
      <w:r w:rsidRPr="00F31495">
        <w:rPr>
          <w:rFonts w:ascii="TeeFranklin Md" w:hAnsi="TeeFranklin Md"/>
        </w:rPr>
        <w:t xml:space="preserve"> Possible evidence that could be used for an argument supporting the interpretation includes the following:</w:t>
      </w:r>
    </w:p>
    <w:p w:rsidR="006224A5" w:rsidRPr="00F31495" w:rsidRDefault="006224A5" w:rsidP="006224A5">
      <w:pPr>
        <w:pStyle w:val="ListParagraph"/>
        <w:numPr>
          <w:ilvl w:val="0"/>
          <w:numId w:val="2"/>
        </w:numPr>
        <w:rPr>
          <w:rFonts w:ascii="TeeFranklin Md" w:hAnsi="TeeFranklin Md"/>
        </w:rPr>
      </w:pPr>
      <w:r w:rsidRPr="00F31495">
        <w:rPr>
          <w:rFonts w:ascii="TeeFranklin Md" w:hAnsi="TeeFranklin Md"/>
        </w:rPr>
        <w:t xml:space="preserve">The Enlightenment </w:t>
      </w:r>
      <w:r w:rsidRPr="00F31495">
        <w:rPr>
          <w:rFonts w:ascii="TeeFranklin Md" w:hAnsi="TeeFranklin Md"/>
          <w:i/>
        </w:rPr>
        <w:t xml:space="preserve">philosophes </w:t>
      </w:r>
      <w:r w:rsidRPr="00F31495">
        <w:rPr>
          <w:rFonts w:ascii="TeeFranklin Md" w:hAnsi="TeeFranklin Md"/>
        </w:rPr>
        <w:t>attempted to apply the rational analysis of the Scientific Revolution to the study and understanding of society and other problems.</w:t>
      </w:r>
    </w:p>
    <w:p w:rsidR="006224A5" w:rsidRPr="00F31495" w:rsidRDefault="006224A5" w:rsidP="006224A5">
      <w:pPr>
        <w:pStyle w:val="ListParagraph"/>
        <w:numPr>
          <w:ilvl w:val="1"/>
          <w:numId w:val="2"/>
        </w:numPr>
        <w:rPr>
          <w:rFonts w:ascii="TeeFranklin Md" w:hAnsi="TeeFranklin Md"/>
        </w:rPr>
      </w:pPr>
      <w:r w:rsidRPr="00F31495">
        <w:rPr>
          <w:rFonts w:ascii="TeeFranklin Md" w:hAnsi="TeeFranklin Md"/>
        </w:rPr>
        <w:t>The works of Hume, Voltaire and others challenged traditional religious belief.</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The rise of Deism as a religious philosophy arguing for a dispassionate uninvolved creator modified traditional Christian beliefs.</w:t>
      </w:r>
    </w:p>
    <w:p w:rsidR="006224A5" w:rsidRPr="00F31495" w:rsidRDefault="006224A5" w:rsidP="006224A5">
      <w:pPr>
        <w:pStyle w:val="ListParagraph"/>
        <w:numPr>
          <w:ilvl w:val="1"/>
          <w:numId w:val="2"/>
        </w:numPr>
        <w:rPr>
          <w:rFonts w:ascii="TeeFranklin Md" w:hAnsi="TeeFranklin Md"/>
        </w:rPr>
      </w:pPr>
      <w:r w:rsidRPr="00F31495">
        <w:rPr>
          <w:rFonts w:ascii="TeeFranklin Md" w:hAnsi="TeeFranklin Md"/>
        </w:rPr>
        <w:t>The Enlightenment challenged traditional sources of political authority.</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Many writers criticized the precepts of absolutist or monarchical power.</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 xml:space="preserve">Hobbes, Locke, and Rousseau all argued that government was a social contract </w:t>
      </w:r>
      <w:r>
        <w:rPr>
          <w:rFonts w:ascii="TeeFranklin Md" w:hAnsi="TeeFranklin Md"/>
        </w:rPr>
        <w:t xml:space="preserve">and </w:t>
      </w:r>
      <w:r w:rsidRPr="00F31495">
        <w:rPr>
          <w:rFonts w:ascii="TeeFranklin Md" w:hAnsi="TeeFranklin Md"/>
        </w:rPr>
        <w:t>that authority came from this agreement</w:t>
      </w:r>
      <w:r>
        <w:rPr>
          <w:rFonts w:ascii="TeeFranklin Md" w:hAnsi="TeeFranklin Md"/>
        </w:rPr>
        <w:t xml:space="preserve"> rather than </w:t>
      </w:r>
      <w:proofErr w:type="gramStart"/>
      <w:r>
        <w:rPr>
          <w:rFonts w:ascii="TeeFranklin Md" w:hAnsi="TeeFranklin Md"/>
        </w:rPr>
        <w:t xml:space="preserve">being </w:t>
      </w:r>
      <w:r w:rsidRPr="00F31495">
        <w:rPr>
          <w:rFonts w:ascii="TeeFranklin Md" w:hAnsi="TeeFranklin Md"/>
        </w:rPr>
        <w:t xml:space="preserve"> inherent</w:t>
      </w:r>
      <w:proofErr w:type="gramEnd"/>
      <w:r w:rsidRPr="00F31495">
        <w:rPr>
          <w:rFonts w:ascii="TeeFranklin Md" w:hAnsi="TeeFranklin Md"/>
        </w:rPr>
        <w:t xml:space="preserve"> in royal prerogative or handed down from God.</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Many writers, such as Voltaire, argued for varying degrees of religious toleration.</w:t>
      </w:r>
    </w:p>
    <w:p w:rsidR="006224A5" w:rsidRPr="00F31495" w:rsidRDefault="006224A5" w:rsidP="006224A5">
      <w:pPr>
        <w:pStyle w:val="ListParagraph"/>
        <w:numPr>
          <w:ilvl w:val="1"/>
          <w:numId w:val="2"/>
        </w:numPr>
        <w:rPr>
          <w:rFonts w:ascii="TeeFranklin Md" w:hAnsi="TeeFranklin Md"/>
        </w:rPr>
      </w:pPr>
      <w:r w:rsidRPr="00F31495">
        <w:rPr>
          <w:rFonts w:ascii="TeeFranklin Md" w:hAnsi="TeeFranklin Md"/>
        </w:rPr>
        <w:t>Enlightenment thinkers challenged many aspects of traditional society.</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Montesquieu and Rousseau criticized traditional power structures and social constructs.</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Adam Smith and others criticized the precepts of mercantilism as a hindrance to economic progress.</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Beccaria critiqued the absurdity of torture and the death penalty as means to prevent and punish crime.</w:t>
      </w:r>
    </w:p>
    <w:p w:rsidR="006224A5" w:rsidRPr="00F31495" w:rsidRDefault="006224A5" w:rsidP="006224A5">
      <w:pPr>
        <w:pStyle w:val="ListParagraph"/>
        <w:numPr>
          <w:ilvl w:val="1"/>
          <w:numId w:val="2"/>
        </w:numPr>
        <w:rPr>
          <w:rFonts w:ascii="TeeFranklin Md" w:hAnsi="TeeFranklin Md"/>
        </w:rPr>
      </w:pPr>
      <w:r w:rsidRPr="00F31495">
        <w:rPr>
          <w:rFonts w:ascii="TeeFranklin Md" w:hAnsi="TeeFranklin Md"/>
        </w:rPr>
        <w:t>The adoption and implementation of Enlightenment ideals by so-called “Enlightened Monarchs” spread the impact of the Enlightenment to new realms and greater numbers of people.</w:t>
      </w:r>
    </w:p>
    <w:p w:rsidR="006224A5" w:rsidRPr="00F31495" w:rsidRDefault="006224A5" w:rsidP="006224A5">
      <w:pPr>
        <w:pStyle w:val="ListParagraph"/>
        <w:numPr>
          <w:ilvl w:val="2"/>
          <w:numId w:val="2"/>
        </w:numPr>
        <w:rPr>
          <w:rFonts w:ascii="TeeFranklin Md" w:hAnsi="TeeFranklin Md"/>
        </w:rPr>
      </w:pPr>
      <w:r w:rsidRPr="00F31495">
        <w:rPr>
          <w:rFonts w:ascii="TeeFranklin Md" w:hAnsi="TeeFranklin Md"/>
        </w:rPr>
        <w:t xml:space="preserve">Frederick the Great in Prussia, Catherine the Great of Russia, and Joseph II in Austria all implemented various enlightened policies in their territories. </w:t>
      </w:r>
    </w:p>
    <w:p w:rsidR="006224A5" w:rsidRPr="00F31495" w:rsidRDefault="006224A5" w:rsidP="006224A5">
      <w:pPr>
        <w:rPr>
          <w:rFonts w:ascii="TeeFranklin Md" w:hAnsi="TeeFranklin Md"/>
        </w:rPr>
      </w:pPr>
      <w:r w:rsidRPr="00F31495">
        <w:rPr>
          <w:rFonts w:ascii="TeeFranklin Md" w:hAnsi="TeeFranklin Md"/>
          <w:b/>
        </w:rPr>
        <w:t xml:space="preserve">Support for argument: </w:t>
      </w:r>
      <w:r w:rsidRPr="00F31495">
        <w:rPr>
          <w:rFonts w:ascii="TeeFranklin Md" w:hAnsi="TeeFranklin Md"/>
        </w:rPr>
        <w:t>Possible evidence that could be used for an argument refuting the interpretation includes the following:</w:t>
      </w:r>
    </w:p>
    <w:p w:rsidR="006224A5" w:rsidRPr="00F31495" w:rsidRDefault="006224A5" w:rsidP="006224A5">
      <w:pPr>
        <w:pStyle w:val="ListParagraph"/>
        <w:numPr>
          <w:ilvl w:val="0"/>
          <w:numId w:val="3"/>
        </w:numPr>
        <w:rPr>
          <w:rFonts w:ascii="TeeFranklin Md" w:hAnsi="TeeFranklin Md"/>
        </w:rPr>
      </w:pPr>
      <w:r w:rsidRPr="00F31495">
        <w:rPr>
          <w:rFonts w:ascii="TeeFranklin Md" w:hAnsi="TeeFranklin Md"/>
        </w:rPr>
        <w:t>The Enlightenment, by the admission of its own advocates, was a movement for the educated elite of the nobility and middle class.</w:t>
      </w:r>
    </w:p>
    <w:p w:rsidR="006224A5" w:rsidRPr="00F31495" w:rsidRDefault="006224A5" w:rsidP="006224A5">
      <w:pPr>
        <w:pStyle w:val="ListParagraph"/>
        <w:numPr>
          <w:ilvl w:val="1"/>
          <w:numId w:val="3"/>
        </w:numPr>
        <w:rPr>
          <w:rFonts w:ascii="TeeFranklin Md" w:hAnsi="TeeFranklin Md"/>
        </w:rPr>
      </w:pPr>
      <w:r w:rsidRPr="00F31495">
        <w:rPr>
          <w:rFonts w:ascii="TeeFranklin Md" w:hAnsi="TeeFranklin Md"/>
        </w:rPr>
        <w:t xml:space="preserve">The </w:t>
      </w:r>
      <w:r w:rsidRPr="00F31495">
        <w:rPr>
          <w:rFonts w:ascii="TeeFranklin Md" w:hAnsi="TeeFranklin Md"/>
          <w:i/>
        </w:rPr>
        <w:t xml:space="preserve">philosophes </w:t>
      </w:r>
      <w:r w:rsidRPr="00F31495">
        <w:rPr>
          <w:rFonts w:ascii="TeeFranklin Md" w:hAnsi="TeeFranklin Md"/>
        </w:rPr>
        <w:t>envisioned political reform to limit monarchs but only to include and benefit the nobility and bourgeoisie in the governance of society, which still would leave the majority of the population without any voice in government.</w:t>
      </w:r>
    </w:p>
    <w:p w:rsidR="006224A5" w:rsidRPr="00F31495" w:rsidRDefault="006224A5" w:rsidP="006224A5">
      <w:pPr>
        <w:pStyle w:val="ListParagraph"/>
        <w:numPr>
          <w:ilvl w:val="1"/>
          <w:numId w:val="3"/>
        </w:numPr>
        <w:rPr>
          <w:rFonts w:ascii="TeeFranklin Md" w:hAnsi="TeeFranklin Md"/>
        </w:rPr>
      </w:pPr>
      <w:r w:rsidRPr="00F31495">
        <w:rPr>
          <w:rFonts w:ascii="TeeFranklin Md" w:hAnsi="TeeFranklin Md"/>
        </w:rPr>
        <w:lastRenderedPageBreak/>
        <w:t>The majority of the population continued to follow traditional religion and superstitious folk tales as guides in life, ignorant of the advances and theories of science and rationalism.</w:t>
      </w:r>
    </w:p>
    <w:p w:rsidR="006224A5" w:rsidRPr="00F31495" w:rsidRDefault="006224A5" w:rsidP="006224A5">
      <w:pPr>
        <w:pStyle w:val="ListParagraph"/>
        <w:numPr>
          <w:ilvl w:val="1"/>
          <w:numId w:val="3"/>
        </w:numPr>
        <w:rPr>
          <w:rFonts w:ascii="TeeFranklin Md" w:hAnsi="TeeFranklin Md"/>
        </w:rPr>
      </w:pPr>
      <w:r w:rsidRPr="00F31495">
        <w:rPr>
          <w:rFonts w:ascii="TeeFranklin Md" w:hAnsi="TeeFranklin Md"/>
        </w:rPr>
        <w:t xml:space="preserve">The economic policies favored by the </w:t>
      </w:r>
      <w:proofErr w:type="spellStart"/>
      <w:r w:rsidRPr="00F31495">
        <w:rPr>
          <w:rFonts w:ascii="TeeFranklin Md" w:hAnsi="TeeFranklin Md"/>
        </w:rPr>
        <w:t>physiocrats</w:t>
      </w:r>
      <w:proofErr w:type="spellEnd"/>
      <w:r w:rsidRPr="00F31495">
        <w:rPr>
          <w:rFonts w:ascii="TeeFranklin Md" w:hAnsi="TeeFranklin Md"/>
        </w:rPr>
        <w:t xml:space="preserve"> and Adam Smith aided the wealthy merchant classes and not the average farmer, peasant, or artisan. </w:t>
      </w:r>
    </w:p>
    <w:p w:rsidR="006224A5" w:rsidRPr="00F31495" w:rsidRDefault="006224A5" w:rsidP="006224A5">
      <w:pPr>
        <w:pStyle w:val="ListParagraph"/>
        <w:numPr>
          <w:ilvl w:val="1"/>
          <w:numId w:val="3"/>
        </w:numPr>
        <w:rPr>
          <w:rFonts w:ascii="TeeFranklin Md" w:hAnsi="TeeFranklin Md"/>
        </w:rPr>
      </w:pPr>
      <w:r w:rsidRPr="00F31495">
        <w:rPr>
          <w:rFonts w:ascii="TeeFranklin Md" w:hAnsi="TeeFranklin Md"/>
        </w:rPr>
        <w:t>The ideas of republicanism and democracy favored by Enlightenment writers had been around since ancient Greece and Rome and were simply borrowed by later Europeans.</w:t>
      </w:r>
    </w:p>
    <w:p w:rsidR="006224A5" w:rsidRPr="00F31495" w:rsidRDefault="006224A5" w:rsidP="006224A5">
      <w:pPr>
        <w:pStyle w:val="ListParagraph"/>
        <w:numPr>
          <w:ilvl w:val="2"/>
          <w:numId w:val="3"/>
        </w:numPr>
        <w:rPr>
          <w:rFonts w:ascii="TeeFranklin Md" w:hAnsi="TeeFranklin Md"/>
        </w:rPr>
      </w:pPr>
      <w:r w:rsidRPr="00F31495">
        <w:rPr>
          <w:rFonts w:ascii="TeeFranklin Md" w:hAnsi="TeeFranklin Md"/>
        </w:rPr>
        <w:t>Various states had adopted republican forms prior to the Enlightenment, notably several Italian city-states.</w:t>
      </w:r>
    </w:p>
    <w:p w:rsidR="006224A5" w:rsidRPr="00F31495" w:rsidRDefault="006224A5" w:rsidP="006224A5">
      <w:pPr>
        <w:pStyle w:val="ListParagraph"/>
        <w:numPr>
          <w:ilvl w:val="1"/>
          <w:numId w:val="3"/>
        </w:numPr>
        <w:rPr>
          <w:rFonts w:ascii="TeeFranklin Md" w:hAnsi="TeeFranklin Md"/>
        </w:rPr>
      </w:pPr>
      <w:r w:rsidRPr="00F31495">
        <w:rPr>
          <w:rFonts w:ascii="TeeFranklin Md" w:hAnsi="TeeFranklin Md"/>
        </w:rPr>
        <w:t xml:space="preserve">The “Enlightened despots” did not entirely </w:t>
      </w:r>
      <w:r>
        <w:rPr>
          <w:rFonts w:ascii="TeeFranklin Md" w:hAnsi="TeeFranklin Md"/>
        </w:rPr>
        <w:t xml:space="preserve">embrace </w:t>
      </w:r>
      <w:r w:rsidRPr="00F31495">
        <w:rPr>
          <w:rFonts w:ascii="TeeFranklin Md" w:hAnsi="TeeFranklin Md"/>
        </w:rPr>
        <w:t>enlightened ideas but only those which served their purposes.</w:t>
      </w:r>
    </w:p>
    <w:p w:rsidR="006224A5" w:rsidRPr="00F31495" w:rsidRDefault="006224A5" w:rsidP="006224A5">
      <w:pPr>
        <w:pStyle w:val="ListParagraph"/>
        <w:numPr>
          <w:ilvl w:val="2"/>
          <w:numId w:val="3"/>
        </w:numPr>
        <w:rPr>
          <w:rFonts w:ascii="TeeFranklin Md" w:hAnsi="TeeFranklin Md"/>
        </w:rPr>
      </w:pPr>
      <w:r w:rsidRPr="00F31495">
        <w:rPr>
          <w:rFonts w:ascii="TeeFranklin Md" w:hAnsi="TeeFranklin Md"/>
        </w:rPr>
        <w:t>In Prussia and Russia, serfdom persisted and power and wealth remained firmly in the hands of the nobility.</w:t>
      </w:r>
    </w:p>
    <w:p w:rsidR="006224A5" w:rsidRPr="00F31495" w:rsidRDefault="006224A5" w:rsidP="006224A5">
      <w:pPr>
        <w:pStyle w:val="ListParagraph"/>
        <w:numPr>
          <w:ilvl w:val="2"/>
          <w:numId w:val="3"/>
        </w:numPr>
        <w:rPr>
          <w:rFonts w:ascii="TeeFranklin Md" w:hAnsi="TeeFranklin Md"/>
        </w:rPr>
      </w:pPr>
      <w:r w:rsidRPr="00F31495">
        <w:rPr>
          <w:rFonts w:ascii="TeeFranklin Md" w:hAnsi="TeeFranklin Md"/>
        </w:rPr>
        <w:t>In Austria, the majority of Joseph II’s attempted reforms failed due to opposition from nobles and peasants.</w:t>
      </w:r>
    </w:p>
    <w:p w:rsidR="006224A5" w:rsidRPr="00F31495" w:rsidRDefault="006224A5" w:rsidP="006224A5">
      <w:pPr>
        <w:rPr>
          <w:rFonts w:ascii="TeeFranklin Md" w:hAnsi="TeeFranklin Md"/>
        </w:rPr>
      </w:pPr>
      <w:r w:rsidRPr="00F31495">
        <w:rPr>
          <w:rFonts w:ascii="TeeFranklin Md" w:hAnsi="TeeFranklin Md"/>
          <w:b/>
        </w:rPr>
        <w:t>Application of Historical Thinking Skills</w:t>
      </w:r>
    </w:p>
    <w:p w:rsidR="006224A5" w:rsidRPr="00F31495" w:rsidRDefault="006224A5" w:rsidP="006224A5">
      <w:pPr>
        <w:rPr>
          <w:rFonts w:ascii="TeeFranklin Md" w:hAnsi="TeeFranklin Md"/>
        </w:rPr>
      </w:pPr>
      <w:r w:rsidRPr="00F31495">
        <w:rPr>
          <w:rFonts w:ascii="TeeFranklin Md" w:hAnsi="TeeFranklin Md"/>
        </w:rPr>
        <w:t>Students earn points by using the evidence offered in support of their argument to identify and illustrate continuity and change over time. Examples include, but are not limited to, the following:</w:t>
      </w:r>
    </w:p>
    <w:p w:rsidR="006224A5" w:rsidRPr="00F31495" w:rsidRDefault="006224A5" w:rsidP="006224A5">
      <w:pPr>
        <w:pStyle w:val="ListParagraph"/>
        <w:numPr>
          <w:ilvl w:val="0"/>
          <w:numId w:val="4"/>
        </w:numPr>
        <w:rPr>
          <w:rFonts w:ascii="TeeFranklin Md" w:hAnsi="TeeFranklin Md"/>
        </w:rPr>
      </w:pPr>
      <w:r w:rsidRPr="00F31495">
        <w:rPr>
          <w:rFonts w:ascii="TeeFranklin Md" w:hAnsi="TeeFranklin Md"/>
        </w:rPr>
        <w:t>The Renaissance served as a bridge from the ideas of the Renaissance and Scientific Revolution and the application of those ideas as inspiration for the French Revolution and beyond.</w:t>
      </w:r>
    </w:p>
    <w:p w:rsidR="006224A5" w:rsidRPr="00F31495" w:rsidRDefault="006224A5" w:rsidP="006224A5">
      <w:pPr>
        <w:pStyle w:val="ListParagraph"/>
        <w:numPr>
          <w:ilvl w:val="0"/>
          <w:numId w:val="4"/>
        </w:numPr>
        <w:rPr>
          <w:rFonts w:ascii="TeeFranklin Md" w:hAnsi="TeeFranklin Md"/>
        </w:rPr>
      </w:pPr>
      <w:r w:rsidRPr="00F31495">
        <w:rPr>
          <w:rFonts w:ascii="TeeFranklin Md" w:hAnsi="TeeFranklin Md"/>
        </w:rPr>
        <w:t>The Enlightenment ideals were a clear break from medieval European beliefs and traditions, presenting a first glimpse of a modern worldview.</w:t>
      </w:r>
    </w:p>
    <w:p w:rsidR="006224A5" w:rsidRPr="00F31495" w:rsidRDefault="006224A5" w:rsidP="006224A5">
      <w:pPr>
        <w:rPr>
          <w:rFonts w:ascii="TeeFranklin Md" w:hAnsi="TeeFranklin Md"/>
          <w:b/>
        </w:rPr>
      </w:pPr>
      <w:r w:rsidRPr="00F31495">
        <w:rPr>
          <w:rFonts w:ascii="TeeFranklin Md" w:hAnsi="TeeFranklin Md"/>
        </w:rPr>
        <w:t xml:space="preserve"> </w:t>
      </w:r>
      <w:r w:rsidRPr="00F31495">
        <w:rPr>
          <w:rFonts w:ascii="TeeFranklin Md" w:hAnsi="TeeFranklin Md"/>
          <w:b/>
        </w:rPr>
        <w:t>Synthesis</w:t>
      </w:r>
    </w:p>
    <w:p w:rsidR="006224A5" w:rsidRPr="00F31495" w:rsidRDefault="006224A5" w:rsidP="006224A5">
      <w:pPr>
        <w:rPr>
          <w:rFonts w:ascii="TeeFranklin Md" w:hAnsi="TeeFranklin Md"/>
        </w:rPr>
      </w:pPr>
      <w:r w:rsidRPr="00F31495">
        <w:rPr>
          <w:rFonts w:ascii="TeeFranklin Md" w:hAnsi="TeeFranklin Md"/>
        </w:rPr>
        <w:t>Students can earn the point for synthesis by crafting a persuasive and coherent essay. This can be accomplished by providing a conclusion that extends or modifies the analysis in the essay or by connecting to another historical period or context. Examples could include, but are not limited to, the following:</w:t>
      </w:r>
    </w:p>
    <w:p w:rsidR="006224A5" w:rsidRPr="00F31495" w:rsidRDefault="006224A5" w:rsidP="006224A5">
      <w:pPr>
        <w:pStyle w:val="ListParagraph"/>
        <w:numPr>
          <w:ilvl w:val="0"/>
          <w:numId w:val="5"/>
        </w:numPr>
        <w:rPr>
          <w:rFonts w:ascii="TeeFranklin Md" w:hAnsi="TeeFranklin Md"/>
        </w:rPr>
      </w:pPr>
      <w:r w:rsidRPr="00F31495">
        <w:rPr>
          <w:rFonts w:ascii="TeeFranklin Md" w:hAnsi="TeeFranklin Md"/>
        </w:rPr>
        <w:t xml:space="preserve">The Enlightenment challenge to political and religious authority mirrored the earlier turmoil surrounding the Reformation and its challenge to traditional Catholic and </w:t>
      </w:r>
      <w:r>
        <w:rPr>
          <w:rFonts w:ascii="TeeFranklin Md" w:hAnsi="TeeFranklin Md"/>
        </w:rPr>
        <w:t>p</w:t>
      </w:r>
      <w:r w:rsidRPr="00F31495">
        <w:rPr>
          <w:rFonts w:ascii="TeeFranklin Md" w:hAnsi="TeeFranklin Md"/>
        </w:rPr>
        <w:t>apal authority.</w:t>
      </w:r>
    </w:p>
    <w:p w:rsidR="006224A5" w:rsidRPr="00F31495" w:rsidRDefault="006224A5" w:rsidP="006224A5">
      <w:pPr>
        <w:pStyle w:val="ListParagraph"/>
        <w:numPr>
          <w:ilvl w:val="0"/>
          <w:numId w:val="5"/>
        </w:numPr>
        <w:rPr>
          <w:rFonts w:ascii="TeeFranklin Md" w:hAnsi="TeeFranklin Md"/>
        </w:rPr>
      </w:pPr>
      <w:r w:rsidRPr="00F31495">
        <w:rPr>
          <w:rFonts w:ascii="TeeFranklin Md" w:hAnsi="TeeFranklin Md"/>
        </w:rPr>
        <w:t>The Enlightenment was a redefining of social, political, and religious ideals in much the same way that the ideas of fascism and communism would seek to reshape the world in the twentieth century.</w:t>
      </w:r>
    </w:p>
    <w:p w:rsidR="00DA3781" w:rsidRDefault="00DA3781"/>
    <w:sectPr w:rsidR="00DA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 Md">
    <w:altName w:val="Times New Roman"/>
    <w:panose1 w:val="00000000000000000000"/>
    <w:charset w:val="00"/>
    <w:family w:val="modern"/>
    <w:notTrueType/>
    <w:pitch w:val="variable"/>
    <w:sig w:usb0="8000002F"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eeFranklin Bk">
    <w:altName w:val="Arial"/>
    <w:panose1 w:val="00000000000000000000"/>
    <w:charset w:val="00"/>
    <w:family w:val="modern"/>
    <w:notTrueType/>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FA6"/>
    <w:multiLevelType w:val="hybridMultilevel"/>
    <w:tmpl w:val="89D4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030C0"/>
    <w:multiLevelType w:val="hybridMultilevel"/>
    <w:tmpl w:val="D8E6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12E77"/>
    <w:multiLevelType w:val="hybridMultilevel"/>
    <w:tmpl w:val="80A4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A66E4"/>
    <w:multiLevelType w:val="hybridMultilevel"/>
    <w:tmpl w:val="273A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431A1"/>
    <w:multiLevelType w:val="hybridMultilevel"/>
    <w:tmpl w:val="5FA8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A5"/>
    <w:rsid w:val="006224A5"/>
    <w:rsid w:val="00DA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BE81-7EAC-4BEE-B406-A2D66F0D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A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A5"/>
    <w:pPr>
      <w:ind w:left="720"/>
      <w:contextualSpacing/>
    </w:pPr>
  </w:style>
  <w:style w:type="table" w:styleId="TableGrid">
    <w:name w:val="Table Grid"/>
    <w:basedOn w:val="TableNormal"/>
    <w:uiPriority w:val="59"/>
    <w:rsid w:val="006224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2016-04-11T18:27:00Z</dcterms:created>
  <dcterms:modified xsi:type="dcterms:W3CDTF">2016-04-11T18:28:00Z</dcterms:modified>
</cp:coreProperties>
</file>