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EC9" w:rsidRDefault="00DD1EC9" w:rsidP="00DD1EC9">
      <w:pPr>
        <w:pStyle w:val="c12"/>
        <w:spacing w:before="0" w:beforeAutospacing="0" w:after="0" w:afterAutospacing="0"/>
        <w:ind w:left="2000" w:right="1960"/>
        <w:jc w:val="center"/>
        <w:rPr>
          <w:rFonts w:ascii="Arial" w:hAnsi="Arial" w:cs="Arial"/>
          <w:color w:val="000000"/>
          <w:sz w:val="22"/>
          <w:szCs w:val="22"/>
        </w:rPr>
      </w:pPr>
      <w:r>
        <w:rPr>
          <w:rStyle w:val="c10"/>
          <w:b/>
          <w:bCs/>
          <w:i/>
          <w:iCs/>
          <w:color w:val="000000"/>
          <w:u w:val="single"/>
        </w:rPr>
        <w:t>LIMITED (CONSTITUTIONAL) MONARCHY</w:t>
      </w:r>
    </w:p>
    <w:p w:rsidR="00DD1EC9" w:rsidRDefault="00DD1EC9" w:rsidP="00DD1EC9">
      <w:pPr>
        <w:pStyle w:val="c17"/>
        <w:spacing w:before="0" w:beforeAutospacing="0" w:after="0" w:afterAutospacing="0"/>
        <w:ind w:left="120" w:right="60"/>
        <w:jc w:val="center"/>
        <w:rPr>
          <w:rFonts w:ascii="Arial" w:hAnsi="Arial" w:cs="Arial"/>
          <w:color w:val="000000"/>
          <w:sz w:val="22"/>
          <w:szCs w:val="22"/>
        </w:rPr>
      </w:pPr>
      <w:r>
        <w:rPr>
          <w:rStyle w:val="c1"/>
          <w:b/>
          <w:bCs/>
          <w:i/>
          <w:iCs/>
          <w:color w:val="000000"/>
          <w:u w:val="single"/>
        </w:rPr>
        <w:t>AND THE DEVELOPMENT OF PARLIAMENTARY DEMOCRACY IN ENGLAND</w:t>
      </w:r>
    </w:p>
    <w:p w:rsidR="00DD1EC9" w:rsidRDefault="00DD1EC9" w:rsidP="00DD1EC9">
      <w:pPr>
        <w:pStyle w:val="c9"/>
        <w:spacing w:before="0" w:beforeAutospacing="0" w:after="0" w:afterAutospacing="0"/>
        <w:rPr>
          <w:rFonts w:ascii="Arial" w:hAnsi="Arial" w:cs="Arial"/>
          <w:color w:val="000000"/>
          <w:sz w:val="22"/>
          <w:szCs w:val="22"/>
        </w:rPr>
      </w:pPr>
      <w:r>
        <w:rPr>
          <w:rStyle w:val="c2"/>
          <w:rFonts w:ascii="Arial" w:hAnsi="Arial" w:cs="Arial"/>
          <w:color w:val="000000"/>
          <w:sz w:val="28"/>
          <w:szCs w:val="28"/>
        </w:rPr>
        <w:t> </w:t>
      </w:r>
    </w:p>
    <w:p w:rsidR="00DD1EC9" w:rsidRDefault="00DD1EC9" w:rsidP="00DD1EC9">
      <w:pPr>
        <w:pStyle w:val="c14"/>
        <w:spacing w:before="0" w:beforeAutospacing="0" w:after="0" w:afterAutospacing="0"/>
        <w:ind w:left="460" w:right="880"/>
        <w:rPr>
          <w:rFonts w:ascii="Arial" w:hAnsi="Arial" w:cs="Arial"/>
          <w:color w:val="000000"/>
          <w:sz w:val="22"/>
          <w:szCs w:val="22"/>
        </w:rPr>
      </w:pPr>
      <w:r>
        <w:rPr>
          <w:rStyle w:val="c1"/>
          <w:rFonts w:ascii="Arial" w:hAnsi="Arial" w:cs="Arial"/>
          <w:color w:val="000000"/>
        </w:rPr>
        <w:t>•        </w:t>
      </w:r>
      <w:r>
        <w:rPr>
          <w:rStyle w:val="c13"/>
          <w:rFonts w:ascii="Arial" w:hAnsi="Arial" w:cs="Arial"/>
          <w:b/>
          <w:bCs/>
          <w:color w:val="000000"/>
        </w:rPr>
        <w:t xml:space="preserve">A limited (constitutional) monarchy is a government headed by a monarch, but the </w:t>
      </w:r>
      <w:proofErr w:type="spellStart"/>
      <w:r>
        <w:rPr>
          <w:rStyle w:val="c13"/>
          <w:rFonts w:ascii="Arial" w:hAnsi="Arial" w:cs="Arial"/>
          <w:b/>
          <w:bCs/>
          <w:color w:val="000000"/>
        </w:rPr>
        <w:t>monarchʼs</w:t>
      </w:r>
      <w:proofErr w:type="spellEnd"/>
      <w:r>
        <w:rPr>
          <w:rStyle w:val="c13"/>
          <w:rFonts w:ascii="Arial" w:hAnsi="Arial" w:cs="Arial"/>
          <w:b/>
          <w:bCs/>
          <w:color w:val="000000"/>
        </w:rPr>
        <w:t xml:space="preserve"> power is defined and limited by law.</w:t>
      </w:r>
    </w:p>
    <w:p w:rsidR="00DD1EC9" w:rsidRDefault="00DD1EC9" w:rsidP="00DD1EC9">
      <w:pPr>
        <w:pStyle w:val="c9"/>
        <w:spacing w:before="0" w:beforeAutospacing="0" w:after="0" w:afterAutospacing="0"/>
        <w:rPr>
          <w:rFonts w:ascii="Arial" w:hAnsi="Arial" w:cs="Arial"/>
          <w:color w:val="000000"/>
          <w:sz w:val="22"/>
          <w:szCs w:val="22"/>
        </w:rPr>
      </w:pPr>
      <w:r>
        <w:rPr>
          <w:rStyle w:val="c2"/>
          <w:rFonts w:ascii="Arial" w:hAnsi="Arial" w:cs="Arial"/>
          <w:color w:val="000000"/>
          <w:sz w:val="28"/>
          <w:szCs w:val="28"/>
        </w:rPr>
        <w:t> </w:t>
      </w:r>
    </w:p>
    <w:p w:rsidR="00DD1EC9" w:rsidRDefault="00DD1EC9" w:rsidP="00DD1EC9">
      <w:pPr>
        <w:pStyle w:val="c11"/>
        <w:spacing w:before="0" w:beforeAutospacing="0" w:after="0" w:afterAutospacing="0"/>
        <w:ind w:left="100" w:right="-20"/>
        <w:rPr>
          <w:rFonts w:ascii="Arial" w:hAnsi="Arial" w:cs="Arial"/>
          <w:color w:val="000000"/>
          <w:sz w:val="22"/>
          <w:szCs w:val="22"/>
        </w:rPr>
      </w:pPr>
      <w:r>
        <w:rPr>
          <w:rStyle w:val="c1"/>
          <w:rFonts w:ascii="Arial" w:hAnsi="Arial" w:cs="Arial"/>
          <w:color w:val="000000"/>
        </w:rPr>
        <w:t>•        </w:t>
      </w:r>
      <w:r>
        <w:rPr>
          <w:rStyle w:val="c13"/>
          <w:rFonts w:ascii="Arial" w:hAnsi="Arial" w:cs="Arial"/>
          <w:b/>
          <w:bCs/>
          <w:color w:val="000000"/>
        </w:rPr>
        <w:t>What is the significance of the following documents / events?</w:t>
      </w:r>
    </w:p>
    <w:p w:rsidR="00DD1EC9" w:rsidRDefault="00DD1EC9" w:rsidP="00DD1EC9">
      <w:pPr>
        <w:pStyle w:val="c5"/>
        <w:spacing w:before="0" w:beforeAutospacing="0" w:after="0" w:afterAutospacing="0" w:line="0" w:lineRule="auto"/>
        <w:rPr>
          <w:rFonts w:ascii="Arial" w:hAnsi="Arial" w:cs="Arial"/>
          <w:color w:val="000000"/>
          <w:sz w:val="22"/>
          <w:szCs w:val="22"/>
        </w:rPr>
      </w:pPr>
      <w:r>
        <w:rPr>
          <w:rStyle w:val="c19"/>
          <w:rFonts w:ascii="Arial" w:hAnsi="Arial" w:cs="Arial"/>
          <w:color w:val="000000"/>
          <w:sz w:val="10"/>
          <w:szCs w:val="10"/>
        </w:rPr>
        <w:t> </w:t>
      </w:r>
    </w:p>
    <w:p w:rsidR="00DD1EC9" w:rsidRDefault="00DD1EC9" w:rsidP="00DD1EC9">
      <w:pPr>
        <w:pStyle w:val="c20"/>
        <w:spacing w:before="0" w:beforeAutospacing="0" w:after="0" w:afterAutospacing="0" w:line="0" w:lineRule="auto"/>
        <w:rPr>
          <w:rFonts w:ascii="Arial" w:hAnsi="Arial" w:cs="Arial"/>
          <w:color w:val="000000"/>
          <w:sz w:val="22"/>
          <w:szCs w:val="22"/>
        </w:rPr>
      </w:pPr>
      <w:r>
        <w:rPr>
          <w:rStyle w:val="c18"/>
          <w:rFonts w:ascii="Arial" w:hAnsi="Arial" w:cs="Arial"/>
          <w:color w:val="000000"/>
          <w:sz w:val="20"/>
          <w:szCs w:val="20"/>
        </w:rPr>
        <w:t> </w:t>
      </w:r>
    </w:p>
    <w:p w:rsidR="00DD1EC9" w:rsidRDefault="00DD1EC9" w:rsidP="00DD1EC9">
      <w:pPr>
        <w:pStyle w:val="c0"/>
        <w:spacing w:before="0" w:beforeAutospacing="0" w:after="0" w:afterAutospacing="0"/>
        <w:ind w:left="460" w:right="-20"/>
        <w:rPr>
          <w:rFonts w:ascii="Arial" w:hAnsi="Arial" w:cs="Arial"/>
          <w:color w:val="000000"/>
          <w:sz w:val="22"/>
          <w:szCs w:val="22"/>
        </w:rPr>
      </w:pPr>
      <w:r>
        <w:rPr>
          <w:rStyle w:val="c1"/>
          <w:rFonts w:ascii="Arial" w:hAnsi="Arial" w:cs="Arial"/>
          <w:color w:val="000000"/>
        </w:rPr>
        <w:t>•        </w:t>
      </w:r>
      <w:r>
        <w:rPr>
          <w:rStyle w:val="c13"/>
          <w:rFonts w:ascii="Arial" w:hAnsi="Arial" w:cs="Arial"/>
          <w:b/>
          <w:bCs/>
          <w:color w:val="000000"/>
        </w:rPr>
        <w:t>The Magna Carta</w:t>
      </w:r>
    </w:p>
    <w:p w:rsidR="00DD1EC9" w:rsidRDefault="00DD1EC9" w:rsidP="00DD1EC9">
      <w:pPr>
        <w:pStyle w:val="c7"/>
        <w:spacing w:before="0" w:beforeAutospacing="0" w:after="0" w:afterAutospacing="0"/>
        <w:ind w:left="820" w:right="-20"/>
        <w:rPr>
          <w:rFonts w:ascii="Arial" w:hAnsi="Arial" w:cs="Arial"/>
          <w:color w:val="000000"/>
          <w:sz w:val="22"/>
          <w:szCs w:val="22"/>
        </w:rPr>
      </w:pPr>
      <w:r>
        <w:rPr>
          <w:rStyle w:val="c1"/>
          <w:rFonts w:ascii="Arial" w:hAnsi="Arial" w:cs="Arial"/>
          <w:color w:val="000000"/>
        </w:rPr>
        <w:t>(</w:t>
      </w:r>
      <w:proofErr w:type="gramStart"/>
      <w:r>
        <w:rPr>
          <w:rStyle w:val="c1"/>
          <w:rFonts w:ascii="Arial" w:hAnsi="Arial" w:cs="Arial"/>
          <w:color w:val="000000"/>
        </w:rPr>
        <w:t>a</w:t>
      </w:r>
      <w:proofErr w:type="gramEnd"/>
      <w:r>
        <w:rPr>
          <w:rStyle w:val="c1"/>
          <w:rFonts w:ascii="Arial" w:hAnsi="Arial" w:cs="Arial"/>
          <w:color w:val="000000"/>
        </w:rPr>
        <w:t xml:space="preserve"> list of feudal rights that limited the power of King John during the Middle</w:t>
      </w:r>
    </w:p>
    <w:p w:rsidR="00DD1EC9" w:rsidRDefault="00DD1EC9" w:rsidP="00DD1EC9">
      <w:pPr>
        <w:pStyle w:val="c7"/>
        <w:spacing w:before="0" w:beforeAutospacing="0" w:after="0" w:afterAutospacing="0"/>
        <w:ind w:left="820" w:right="-20"/>
        <w:rPr>
          <w:rFonts w:ascii="Arial" w:hAnsi="Arial" w:cs="Arial"/>
          <w:color w:val="000000"/>
          <w:sz w:val="22"/>
          <w:szCs w:val="22"/>
        </w:rPr>
      </w:pPr>
      <w:r>
        <w:rPr>
          <w:rStyle w:val="c1"/>
          <w:rFonts w:ascii="Arial" w:hAnsi="Arial" w:cs="Arial"/>
          <w:color w:val="000000"/>
        </w:rPr>
        <w:t>Ages) – 1215</w:t>
      </w:r>
    </w:p>
    <w:p w:rsidR="00DD1EC9" w:rsidRDefault="00DD1EC9" w:rsidP="00DD1EC9">
      <w:pPr>
        <w:pStyle w:val="c5"/>
        <w:spacing w:before="0" w:beforeAutospacing="0" w:after="0" w:afterAutospacing="0" w:line="0" w:lineRule="auto"/>
        <w:rPr>
          <w:rFonts w:ascii="Arial" w:hAnsi="Arial" w:cs="Arial"/>
          <w:color w:val="000000"/>
          <w:sz w:val="22"/>
          <w:szCs w:val="22"/>
        </w:rPr>
      </w:pPr>
      <w:r>
        <w:rPr>
          <w:rStyle w:val="c19"/>
          <w:rFonts w:ascii="Arial" w:hAnsi="Arial" w:cs="Arial"/>
          <w:color w:val="000000"/>
          <w:sz w:val="10"/>
          <w:szCs w:val="10"/>
        </w:rPr>
        <w:t> </w:t>
      </w:r>
    </w:p>
    <w:p w:rsidR="00DD1EC9" w:rsidRDefault="00DD1EC9" w:rsidP="00DD1EC9">
      <w:pPr>
        <w:pStyle w:val="c20"/>
        <w:spacing w:before="0" w:beforeAutospacing="0" w:after="0" w:afterAutospacing="0" w:line="0" w:lineRule="auto"/>
        <w:rPr>
          <w:rFonts w:ascii="Arial" w:hAnsi="Arial" w:cs="Arial"/>
          <w:color w:val="000000"/>
          <w:sz w:val="22"/>
          <w:szCs w:val="22"/>
        </w:rPr>
      </w:pPr>
      <w:r>
        <w:rPr>
          <w:rStyle w:val="c18"/>
          <w:rFonts w:ascii="Arial" w:hAnsi="Arial" w:cs="Arial"/>
          <w:color w:val="000000"/>
          <w:sz w:val="20"/>
          <w:szCs w:val="20"/>
        </w:rPr>
        <w:t> </w:t>
      </w:r>
    </w:p>
    <w:p w:rsidR="00DD1EC9" w:rsidRDefault="00DD1EC9" w:rsidP="00DD1EC9">
      <w:pPr>
        <w:pStyle w:val="c0"/>
        <w:spacing w:before="0" w:beforeAutospacing="0" w:after="0" w:afterAutospacing="0"/>
        <w:ind w:left="460" w:right="-20"/>
        <w:rPr>
          <w:rFonts w:ascii="Arial" w:hAnsi="Arial" w:cs="Arial"/>
          <w:color w:val="000000"/>
          <w:sz w:val="22"/>
          <w:szCs w:val="22"/>
        </w:rPr>
      </w:pPr>
      <w:r>
        <w:rPr>
          <w:rStyle w:val="c1"/>
          <w:rFonts w:ascii="Arial" w:hAnsi="Arial" w:cs="Arial"/>
          <w:color w:val="000000"/>
        </w:rPr>
        <w:t>•        </w:t>
      </w:r>
      <w:r>
        <w:rPr>
          <w:rStyle w:val="c13"/>
          <w:rFonts w:ascii="Arial" w:hAnsi="Arial" w:cs="Arial"/>
          <w:b/>
          <w:bCs/>
          <w:color w:val="000000"/>
        </w:rPr>
        <w:t>The Petition of Right</w:t>
      </w:r>
    </w:p>
    <w:p w:rsidR="00DD1EC9" w:rsidRDefault="00DD1EC9" w:rsidP="00DD1EC9">
      <w:pPr>
        <w:pStyle w:val="c14"/>
        <w:spacing w:before="0" w:beforeAutospacing="0" w:after="0" w:afterAutospacing="0"/>
        <w:ind w:left="820" w:right="420"/>
        <w:rPr>
          <w:rFonts w:ascii="Arial" w:hAnsi="Arial" w:cs="Arial"/>
          <w:color w:val="000000"/>
          <w:sz w:val="22"/>
          <w:szCs w:val="22"/>
        </w:rPr>
      </w:pPr>
      <w:r>
        <w:rPr>
          <w:rStyle w:val="c1"/>
          <w:rFonts w:ascii="Arial" w:hAnsi="Arial" w:cs="Arial"/>
          <w:color w:val="000000"/>
        </w:rPr>
        <w:t>(</w:t>
      </w:r>
      <w:proofErr w:type="gramStart"/>
      <w:r>
        <w:rPr>
          <w:rStyle w:val="c1"/>
          <w:rFonts w:ascii="Arial" w:hAnsi="Arial" w:cs="Arial"/>
          <w:color w:val="000000"/>
        </w:rPr>
        <w:t>prohibited</w:t>
      </w:r>
      <w:proofErr w:type="gramEnd"/>
      <w:r>
        <w:rPr>
          <w:rStyle w:val="c1"/>
          <w:rFonts w:ascii="Arial" w:hAnsi="Arial" w:cs="Arial"/>
          <w:color w:val="000000"/>
        </w:rPr>
        <w:t xml:space="preserve"> Charles I from raising taxes without </w:t>
      </w:r>
      <w:proofErr w:type="spellStart"/>
      <w:r>
        <w:rPr>
          <w:rStyle w:val="c1"/>
          <w:rFonts w:ascii="Arial" w:hAnsi="Arial" w:cs="Arial"/>
          <w:color w:val="000000"/>
        </w:rPr>
        <w:t>Parliamentʼs</w:t>
      </w:r>
      <w:proofErr w:type="spellEnd"/>
      <w:r>
        <w:rPr>
          <w:rStyle w:val="c1"/>
          <w:rFonts w:ascii="Arial" w:hAnsi="Arial" w:cs="Arial"/>
          <w:color w:val="000000"/>
        </w:rPr>
        <w:t xml:space="preserve"> consent or jailing anyone without legal justification) – 1628</w:t>
      </w:r>
    </w:p>
    <w:p w:rsidR="00DD1EC9" w:rsidRDefault="00DD1EC9" w:rsidP="00DD1EC9">
      <w:pPr>
        <w:pStyle w:val="c9"/>
        <w:spacing w:before="0" w:beforeAutospacing="0" w:after="0" w:afterAutospacing="0"/>
        <w:rPr>
          <w:rFonts w:ascii="Arial" w:hAnsi="Arial" w:cs="Arial"/>
          <w:color w:val="000000"/>
          <w:sz w:val="22"/>
          <w:szCs w:val="22"/>
        </w:rPr>
      </w:pPr>
      <w:r>
        <w:rPr>
          <w:rStyle w:val="c2"/>
          <w:rFonts w:ascii="Arial" w:hAnsi="Arial" w:cs="Arial"/>
          <w:color w:val="000000"/>
          <w:sz w:val="28"/>
          <w:szCs w:val="28"/>
        </w:rPr>
        <w:t> </w:t>
      </w:r>
    </w:p>
    <w:p w:rsidR="00DD1EC9" w:rsidRDefault="00DD1EC9" w:rsidP="00DD1EC9">
      <w:pPr>
        <w:pStyle w:val="c0"/>
        <w:spacing w:before="0" w:beforeAutospacing="0" w:after="0" w:afterAutospacing="0"/>
        <w:ind w:left="460" w:right="-20"/>
        <w:rPr>
          <w:rFonts w:ascii="Arial" w:hAnsi="Arial" w:cs="Arial"/>
          <w:color w:val="000000"/>
          <w:sz w:val="22"/>
          <w:szCs w:val="22"/>
        </w:rPr>
      </w:pPr>
      <w:r>
        <w:rPr>
          <w:rStyle w:val="c1"/>
          <w:rFonts w:ascii="Arial" w:hAnsi="Arial" w:cs="Arial"/>
          <w:color w:val="000000"/>
        </w:rPr>
        <w:t>•        </w:t>
      </w:r>
      <w:r>
        <w:rPr>
          <w:rStyle w:val="c1"/>
          <w:rFonts w:ascii="Arial" w:hAnsi="Arial" w:cs="Arial"/>
          <w:b/>
          <w:bCs/>
          <w:color w:val="000000"/>
        </w:rPr>
        <w:t>The Habeas Corpus Act</w:t>
      </w:r>
    </w:p>
    <w:p w:rsidR="00DD1EC9" w:rsidRDefault="00DD1EC9" w:rsidP="00DD1EC9">
      <w:pPr>
        <w:pStyle w:val="c14"/>
        <w:spacing w:before="0" w:beforeAutospacing="0" w:after="0" w:afterAutospacing="0"/>
        <w:ind w:left="820" w:right="160"/>
        <w:rPr>
          <w:rFonts w:ascii="Arial" w:hAnsi="Arial" w:cs="Arial"/>
          <w:color w:val="000000"/>
          <w:sz w:val="22"/>
          <w:szCs w:val="22"/>
        </w:rPr>
      </w:pPr>
      <w:r>
        <w:rPr>
          <w:rStyle w:val="c1"/>
          <w:rFonts w:ascii="Arial" w:hAnsi="Arial" w:cs="Arial"/>
          <w:color w:val="000000"/>
        </w:rPr>
        <w:t>(Habeas corpus is the principle that no person can be held in prison without first being charged with a specific crime.  The Habeas Corpus Act was passed during the rule of Charles II.) – 1670</w:t>
      </w:r>
    </w:p>
    <w:p w:rsidR="00DD1EC9" w:rsidRDefault="00DD1EC9" w:rsidP="00DD1EC9">
      <w:pPr>
        <w:pStyle w:val="c9"/>
        <w:spacing w:before="0" w:beforeAutospacing="0" w:after="0" w:afterAutospacing="0"/>
        <w:rPr>
          <w:rFonts w:ascii="Arial" w:hAnsi="Arial" w:cs="Arial"/>
          <w:color w:val="000000"/>
          <w:sz w:val="22"/>
          <w:szCs w:val="22"/>
        </w:rPr>
      </w:pPr>
      <w:r>
        <w:rPr>
          <w:rStyle w:val="c2"/>
          <w:rFonts w:ascii="Arial" w:hAnsi="Arial" w:cs="Arial"/>
          <w:color w:val="000000"/>
          <w:sz w:val="28"/>
          <w:szCs w:val="28"/>
        </w:rPr>
        <w:t> </w:t>
      </w:r>
    </w:p>
    <w:p w:rsidR="00DD1EC9" w:rsidRDefault="00DD1EC9" w:rsidP="00DD1EC9">
      <w:pPr>
        <w:pStyle w:val="c0"/>
        <w:spacing w:before="0" w:beforeAutospacing="0" w:after="0" w:afterAutospacing="0"/>
        <w:ind w:left="460" w:right="-20"/>
        <w:rPr>
          <w:rFonts w:ascii="Arial" w:hAnsi="Arial" w:cs="Arial"/>
          <w:color w:val="000000"/>
          <w:sz w:val="22"/>
          <w:szCs w:val="22"/>
        </w:rPr>
      </w:pPr>
      <w:r>
        <w:rPr>
          <w:rStyle w:val="c1"/>
          <w:rFonts w:ascii="Arial" w:hAnsi="Arial" w:cs="Arial"/>
          <w:color w:val="000000"/>
        </w:rPr>
        <w:t>•        </w:t>
      </w:r>
      <w:r>
        <w:rPr>
          <w:rStyle w:val="c13"/>
          <w:rFonts w:ascii="Arial" w:hAnsi="Arial" w:cs="Arial"/>
          <w:b/>
          <w:bCs/>
          <w:color w:val="000000"/>
        </w:rPr>
        <w:t>The Glorious Revolution</w:t>
      </w:r>
    </w:p>
    <w:p w:rsidR="00DD1EC9" w:rsidRDefault="00DD1EC9" w:rsidP="00DD1EC9">
      <w:pPr>
        <w:pStyle w:val="c3"/>
        <w:spacing w:before="0" w:beforeAutospacing="0" w:after="0" w:afterAutospacing="0"/>
        <w:ind w:left="820" w:right="360"/>
        <w:rPr>
          <w:rFonts w:ascii="Arial" w:hAnsi="Arial" w:cs="Arial"/>
          <w:color w:val="000000"/>
          <w:sz w:val="22"/>
          <w:szCs w:val="22"/>
        </w:rPr>
      </w:pPr>
      <w:r>
        <w:rPr>
          <w:rStyle w:val="c1"/>
          <w:rFonts w:ascii="Arial" w:hAnsi="Arial" w:cs="Arial"/>
          <w:color w:val="000000"/>
        </w:rPr>
        <w:t>(</w:t>
      </w:r>
      <w:proofErr w:type="gramStart"/>
      <w:r>
        <w:rPr>
          <w:rStyle w:val="c1"/>
          <w:rFonts w:ascii="Arial" w:hAnsi="Arial" w:cs="Arial"/>
          <w:color w:val="000000"/>
        </w:rPr>
        <w:t>the</w:t>
      </w:r>
      <w:proofErr w:type="gramEnd"/>
      <w:r>
        <w:rPr>
          <w:rStyle w:val="c1"/>
          <w:rFonts w:ascii="Arial" w:hAnsi="Arial" w:cs="Arial"/>
          <w:color w:val="000000"/>
        </w:rPr>
        <w:t xml:space="preserve"> bloodless overthrow of James II [who had inherited the throne from his brother, Charles II] and the installation of William and Mary as monarchs) – 1688</w:t>
      </w:r>
    </w:p>
    <w:p w:rsidR="00DD1EC9" w:rsidRDefault="00DD1EC9" w:rsidP="00DD1EC9">
      <w:pPr>
        <w:pStyle w:val="c9"/>
        <w:spacing w:before="0" w:beforeAutospacing="0" w:after="0" w:afterAutospacing="0"/>
        <w:rPr>
          <w:rFonts w:ascii="Arial" w:hAnsi="Arial" w:cs="Arial"/>
          <w:color w:val="000000"/>
          <w:sz w:val="22"/>
          <w:szCs w:val="22"/>
        </w:rPr>
      </w:pPr>
      <w:r>
        <w:rPr>
          <w:rStyle w:val="c2"/>
          <w:rFonts w:ascii="Arial" w:hAnsi="Arial" w:cs="Arial"/>
          <w:color w:val="000000"/>
          <w:sz w:val="28"/>
          <w:szCs w:val="28"/>
        </w:rPr>
        <w:t> </w:t>
      </w:r>
    </w:p>
    <w:p w:rsidR="00DD1EC9" w:rsidRDefault="00DD1EC9" w:rsidP="00DD1EC9">
      <w:pPr>
        <w:pStyle w:val="c7"/>
        <w:spacing w:before="0" w:beforeAutospacing="0" w:after="0" w:afterAutospacing="0"/>
        <w:ind w:left="820" w:right="-20"/>
        <w:rPr>
          <w:rFonts w:ascii="Arial" w:hAnsi="Arial" w:cs="Arial"/>
          <w:color w:val="000000"/>
          <w:sz w:val="22"/>
          <w:szCs w:val="22"/>
        </w:rPr>
      </w:pPr>
      <w:r>
        <w:rPr>
          <w:rStyle w:val="c1"/>
          <w:rFonts w:ascii="Arial" w:hAnsi="Arial" w:cs="Arial"/>
          <w:color w:val="000000"/>
        </w:rPr>
        <w:t>Events associated with the Glorious Revolution:</w:t>
      </w:r>
    </w:p>
    <w:p w:rsidR="00DD1EC9" w:rsidRDefault="00DD1EC9" w:rsidP="00DD1EC9">
      <w:pPr>
        <w:pStyle w:val="c7"/>
        <w:spacing w:before="0" w:beforeAutospacing="0" w:after="0" w:afterAutospacing="0"/>
        <w:ind w:left="820" w:right="-20"/>
        <w:rPr>
          <w:rFonts w:ascii="Arial" w:hAnsi="Arial" w:cs="Arial"/>
          <w:color w:val="000000"/>
          <w:sz w:val="22"/>
          <w:szCs w:val="22"/>
        </w:rPr>
      </w:pPr>
      <w:r>
        <w:rPr>
          <w:rStyle w:val="c1"/>
          <w:rFonts w:ascii="Arial" w:hAnsi="Arial" w:cs="Arial"/>
          <w:color w:val="000000"/>
        </w:rPr>
        <w:t>• Parliament offered the throne to King William and Queen Mary.</w:t>
      </w:r>
    </w:p>
    <w:p w:rsidR="00DD1EC9" w:rsidRDefault="00DD1EC9" w:rsidP="00DD1EC9">
      <w:pPr>
        <w:pStyle w:val="c7"/>
        <w:spacing w:before="0" w:beforeAutospacing="0" w:after="0" w:afterAutospacing="0"/>
        <w:ind w:left="820" w:right="-20"/>
        <w:rPr>
          <w:rFonts w:ascii="Arial" w:hAnsi="Arial" w:cs="Arial"/>
          <w:color w:val="000000"/>
          <w:sz w:val="22"/>
          <w:szCs w:val="22"/>
        </w:rPr>
      </w:pPr>
      <w:r>
        <w:rPr>
          <w:rStyle w:val="c1"/>
          <w:rFonts w:ascii="Arial" w:hAnsi="Arial" w:cs="Arial"/>
          <w:color w:val="000000"/>
        </w:rPr>
        <w:t>• Catholic King James II fled England for France.</w:t>
      </w:r>
    </w:p>
    <w:p w:rsidR="00DD1EC9" w:rsidRDefault="00DD1EC9" w:rsidP="00DD1EC9">
      <w:pPr>
        <w:pStyle w:val="c7"/>
        <w:spacing w:before="0" w:beforeAutospacing="0" w:after="0" w:afterAutospacing="0"/>
        <w:ind w:left="820" w:right="-20"/>
        <w:rPr>
          <w:rFonts w:ascii="Arial" w:hAnsi="Arial" w:cs="Arial"/>
          <w:color w:val="000000"/>
          <w:sz w:val="22"/>
          <w:szCs w:val="22"/>
        </w:rPr>
      </w:pPr>
      <w:r>
        <w:rPr>
          <w:rStyle w:val="c1"/>
          <w:rFonts w:ascii="Arial" w:hAnsi="Arial" w:cs="Arial"/>
          <w:color w:val="000000"/>
        </w:rPr>
        <w:t>• Parliament agreed to joint rule with the monarch.</w:t>
      </w:r>
    </w:p>
    <w:p w:rsidR="00DD1EC9" w:rsidRDefault="00DD1EC9" w:rsidP="00DD1EC9">
      <w:pPr>
        <w:pStyle w:val="c5"/>
        <w:spacing w:before="0" w:beforeAutospacing="0" w:after="0" w:afterAutospacing="0" w:line="0" w:lineRule="auto"/>
        <w:rPr>
          <w:rFonts w:ascii="Arial" w:hAnsi="Arial" w:cs="Arial"/>
          <w:color w:val="000000"/>
          <w:sz w:val="22"/>
          <w:szCs w:val="22"/>
        </w:rPr>
      </w:pPr>
      <w:r>
        <w:rPr>
          <w:rStyle w:val="c19"/>
          <w:rFonts w:ascii="Arial" w:hAnsi="Arial" w:cs="Arial"/>
          <w:color w:val="000000"/>
          <w:sz w:val="10"/>
          <w:szCs w:val="10"/>
        </w:rPr>
        <w:t> </w:t>
      </w:r>
    </w:p>
    <w:p w:rsidR="00DD1EC9" w:rsidRDefault="00DD1EC9" w:rsidP="00DD1EC9">
      <w:pPr>
        <w:pStyle w:val="c20"/>
        <w:spacing w:before="0" w:beforeAutospacing="0" w:after="0" w:afterAutospacing="0" w:line="0" w:lineRule="auto"/>
        <w:rPr>
          <w:rFonts w:ascii="Arial" w:hAnsi="Arial" w:cs="Arial"/>
          <w:color w:val="000000"/>
          <w:sz w:val="22"/>
          <w:szCs w:val="22"/>
        </w:rPr>
      </w:pPr>
      <w:r>
        <w:rPr>
          <w:rStyle w:val="c18"/>
          <w:rFonts w:ascii="Arial" w:hAnsi="Arial" w:cs="Arial"/>
          <w:color w:val="000000"/>
          <w:sz w:val="20"/>
          <w:szCs w:val="20"/>
        </w:rPr>
        <w:t> </w:t>
      </w:r>
    </w:p>
    <w:p w:rsidR="00DD1EC9" w:rsidRDefault="00DD1EC9" w:rsidP="00DD1EC9">
      <w:pPr>
        <w:pStyle w:val="c22"/>
        <w:spacing w:before="0" w:beforeAutospacing="0" w:after="0" w:afterAutospacing="0"/>
        <w:ind w:left="820" w:right="120"/>
        <w:rPr>
          <w:rFonts w:ascii="Arial" w:hAnsi="Arial" w:cs="Arial"/>
          <w:color w:val="000000"/>
          <w:sz w:val="22"/>
          <w:szCs w:val="22"/>
        </w:rPr>
      </w:pPr>
      <w:r>
        <w:rPr>
          <w:rStyle w:val="c1"/>
          <w:rFonts w:ascii="Arial" w:hAnsi="Arial" w:cs="Arial"/>
          <w:color w:val="000000"/>
        </w:rPr>
        <w:t>The Glorious Revolution influenced important political thinkers of the time, such as John Locke.  Locke opposed absolute monarchy. His ideas were later used by leaders of the American Revolution as the basis for their struggle.</w:t>
      </w:r>
    </w:p>
    <w:p w:rsidR="00DD1EC9" w:rsidRDefault="00DD1EC9" w:rsidP="00DD1EC9">
      <w:pPr>
        <w:pStyle w:val="c9"/>
        <w:spacing w:before="0" w:beforeAutospacing="0" w:after="0" w:afterAutospacing="0"/>
        <w:rPr>
          <w:rFonts w:ascii="Arial" w:hAnsi="Arial" w:cs="Arial"/>
          <w:color w:val="000000"/>
          <w:sz w:val="22"/>
          <w:szCs w:val="22"/>
        </w:rPr>
      </w:pPr>
      <w:r>
        <w:rPr>
          <w:rStyle w:val="c2"/>
          <w:rFonts w:ascii="Arial" w:hAnsi="Arial" w:cs="Arial"/>
          <w:color w:val="000000"/>
          <w:sz w:val="28"/>
          <w:szCs w:val="28"/>
        </w:rPr>
        <w:t> </w:t>
      </w:r>
    </w:p>
    <w:p w:rsidR="00DD1EC9" w:rsidRDefault="00DD1EC9" w:rsidP="00DD1EC9">
      <w:pPr>
        <w:pStyle w:val="c0"/>
        <w:spacing w:before="0" w:beforeAutospacing="0" w:after="0" w:afterAutospacing="0"/>
        <w:ind w:left="460" w:right="-20"/>
        <w:rPr>
          <w:rFonts w:ascii="Arial" w:hAnsi="Arial" w:cs="Arial"/>
          <w:color w:val="000000"/>
          <w:sz w:val="22"/>
          <w:szCs w:val="22"/>
        </w:rPr>
      </w:pPr>
      <w:r>
        <w:rPr>
          <w:rStyle w:val="c1"/>
          <w:rFonts w:ascii="Arial" w:hAnsi="Arial" w:cs="Arial"/>
          <w:color w:val="000000"/>
        </w:rPr>
        <w:t>•        </w:t>
      </w:r>
      <w:r>
        <w:rPr>
          <w:rStyle w:val="c13"/>
          <w:rFonts w:ascii="Arial" w:hAnsi="Arial" w:cs="Arial"/>
          <w:b/>
          <w:bCs/>
          <w:color w:val="000000"/>
        </w:rPr>
        <w:t>The English Bill of Rights</w:t>
      </w:r>
    </w:p>
    <w:p w:rsidR="00DD1EC9" w:rsidRDefault="00DD1EC9" w:rsidP="00DD1EC9">
      <w:pPr>
        <w:pStyle w:val="c14"/>
        <w:spacing w:before="0" w:beforeAutospacing="0" w:after="0" w:afterAutospacing="0"/>
        <w:ind w:left="820" w:right="80"/>
        <w:rPr>
          <w:rFonts w:ascii="Arial" w:hAnsi="Arial" w:cs="Arial"/>
          <w:color w:val="000000"/>
          <w:sz w:val="22"/>
          <w:szCs w:val="22"/>
        </w:rPr>
      </w:pPr>
      <w:r>
        <w:rPr>
          <w:rStyle w:val="c1"/>
          <w:rFonts w:ascii="Arial" w:hAnsi="Arial" w:cs="Arial"/>
          <w:color w:val="000000"/>
        </w:rPr>
        <w:t>(Before they could be crowned, Parliament had William and Mary agree to accept these acts that ensured the superiority of Parliament over the monarchy.) – 1689</w:t>
      </w:r>
    </w:p>
    <w:p w:rsidR="00DD1EC9" w:rsidRDefault="00DD1EC9" w:rsidP="00DD1EC9">
      <w:pPr>
        <w:pStyle w:val="c9"/>
        <w:spacing w:before="0" w:beforeAutospacing="0" w:after="0" w:afterAutospacing="0"/>
        <w:rPr>
          <w:rFonts w:ascii="Arial" w:hAnsi="Arial" w:cs="Arial"/>
          <w:color w:val="000000"/>
          <w:sz w:val="22"/>
          <w:szCs w:val="22"/>
        </w:rPr>
      </w:pPr>
      <w:r>
        <w:rPr>
          <w:rStyle w:val="c2"/>
          <w:rFonts w:ascii="Arial" w:hAnsi="Arial" w:cs="Arial"/>
          <w:color w:val="000000"/>
          <w:sz w:val="28"/>
          <w:szCs w:val="28"/>
        </w:rPr>
        <w:t> </w:t>
      </w:r>
    </w:p>
    <w:p w:rsidR="00DD1EC9" w:rsidRDefault="00DD1EC9" w:rsidP="00DD1EC9">
      <w:pPr>
        <w:pStyle w:val="c8"/>
        <w:spacing w:before="0" w:beforeAutospacing="0" w:after="0" w:afterAutospacing="0"/>
        <w:ind w:left="100" w:right="660"/>
        <w:rPr>
          <w:rFonts w:ascii="Arial" w:hAnsi="Arial" w:cs="Arial"/>
          <w:color w:val="000000"/>
          <w:sz w:val="22"/>
          <w:szCs w:val="22"/>
        </w:rPr>
      </w:pPr>
      <w:r>
        <w:rPr>
          <w:rStyle w:val="c13"/>
          <w:rFonts w:ascii="Arial" w:hAnsi="Arial" w:cs="Arial"/>
          <w:b/>
          <w:bCs/>
          <w:color w:val="000000"/>
        </w:rPr>
        <w:t>ALL of these documents / events LIMITED THE POWER of the English monarchy. (They strengthened the principles of limited government.)</w:t>
      </w:r>
    </w:p>
    <w:p w:rsidR="00636CE7" w:rsidRDefault="00636CE7">
      <w:bookmarkStart w:id="0" w:name="_GoBack"/>
      <w:bookmarkEnd w:id="0"/>
    </w:p>
    <w:sectPr w:rsidR="00636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C9"/>
    <w:rsid w:val="00636CE7"/>
    <w:rsid w:val="00DD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1FE74-7BBE-4D80-885E-E0C8693A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
    <w:name w:val="c12"/>
    <w:basedOn w:val="Normal"/>
    <w:rsid w:val="00DD1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DefaultParagraphFont"/>
    <w:rsid w:val="00DD1EC9"/>
  </w:style>
  <w:style w:type="paragraph" w:customStyle="1" w:styleId="c17">
    <w:name w:val="c17"/>
    <w:basedOn w:val="Normal"/>
    <w:rsid w:val="00DD1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DD1EC9"/>
  </w:style>
  <w:style w:type="paragraph" w:customStyle="1" w:styleId="c9">
    <w:name w:val="c9"/>
    <w:basedOn w:val="Normal"/>
    <w:rsid w:val="00DD1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DD1EC9"/>
  </w:style>
  <w:style w:type="paragraph" w:customStyle="1" w:styleId="c14">
    <w:name w:val="c14"/>
    <w:basedOn w:val="Normal"/>
    <w:rsid w:val="00DD1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DefaultParagraphFont"/>
    <w:rsid w:val="00DD1EC9"/>
  </w:style>
  <w:style w:type="paragraph" w:customStyle="1" w:styleId="c11">
    <w:name w:val="c11"/>
    <w:basedOn w:val="Normal"/>
    <w:rsid w:val="00DD1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Normal"/>
    <w:rsid w:val="00DD1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DefaultParagraphFont"/>
    <w:rsid w:val="00DD1EC9"/>
  </w:style>
  <w:style w:type="paragraph" w:customStyle="1" w:styleId="c20">
    <w:name w:val="c20"/>
    <w:basedOn w:val="Normal"/>
    <w:rsid w:val="00DD1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DefaultParagraphFont"/>
    <w:rsid w:val="00DD1EC9"/>
  </w:style>
  <w:style w:type="paragraph" w:customStyle="1" w:styleId="c0">
    <w:name w:val="c0"/>
    <w:basedOn w:val="Normal"/>
    <w:rsid w:val="00DD1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Normal"/>
    <w:rsid w:val="00DD1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Normal"/>
    <w:rsid w:val="00DD1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Normal"/>
    <w:rsid w:val="00DD1E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Normal"/>
    <w:rsid w:val="00DD1E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1</cp:revision>
  <dcterms:created xsi:type="dcterms:W3CDTF">2016-05-18T16:33:00Z</dcterms:created>
  <dcterms:modified xsi:type="dcterms:W3CDTF">2016-05-18T16:34:00Z</dcterms:modified>
</cp:coreProperties>
</file>